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微软雅黑" w:eastAsia="方正小标宋简体" w:cs="方正小标宋简体"/>
          <w:color w:val="000000"/>
          <w:spacing w:val="0"/>
          <w:kern w:val="0"/>
          <w:sz w:val="44"/>
          <w:szCs w:val="44"/>
          <w:highlight w:val="none"/>
        </w:rPr>
      </w:pPr>
      <w:r>
        <w:rPr>
          <w:rFonts w:hint="eastAsia" w:ascii="方正小标宋简体" w:hAnsi="微软雅黑" w:eastAsia="方正小标宋简体" w:cs="方正小标宋简体"/>
          <w:color w:val="000000"/>
          <w:spacing w:val="0"/>
          <w:kern w:val="0"/>
          <w:sz w:val="44"/>
          <w:szCs w:val="44"/>
          <w:highlight w:val="none"/>
        </w:rPr>
        <w:t>中国（泉州）知识产权保护中心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微软雅黑" w:eastAsia="方正小标宋简体" w:cs="方正小标宋简体"/>
          <w:color w:val="000000"/>
          <w:spacing w:val="0"/>
          <w:kern w:val="0"/>
          <w:sz w:val="44"/>
          <w:szCs w:val="44"/>
          <w:highlight w:val="none"/>
          <w:lang w:eastAsia="zh-CN"/>
        </w:rPr>
      </w:pPr>
      <w:r>
        <w:rPr>
          <w:rFonts w:hint="eastAsia" w:ascii="方正小标宋简体" w:hAnsi="微软雅黑" w:eastAsia="方正小标宋简体" w:cs="方正小标宋简体"/>
          <w:color w:val="000000"/>
          <w:spacing w:val="0"/>
          <w:kern w:val="0"/>
          <w:sz w:val="44"/>
          <w:szCs w:val="44"/>
          <w:highlight w:val="none"/>
        </w:rPr>
        <w:t>专利预审</w:t>
      </w:r>
      <w:r>
        <w:rPr>
          <w:rFonts w:hint="eastAsia" w:ascii="方正小标宋简体" w:hAnsi="微软雅黑" w:eastAsia="方正小标宋简体" w:cs="方正小标宋简体"/>
          <w:color w:val="000000"/>
          <w:spacing w:val="0"/>
          <w:kern w:val="0"/>
          <w:sz w:val="44"/>
          <w:szCs w:val="44"/>
          <w:highlight w:val="none"/>
          <w:lang w:eastAsia="zh-CN"/>
        </w:rPr>
        <w:t>服务</w:t>
      </w:r>
      <w:r>
        <w:rPr>
          <w:rFonts w:hint="eastAsia" w:ascii="方正小标宋简体" w:hAnsi="微软雅黑" w:eastAsia="方正小标宋简体" w:cs="方正小标宋简体"/>
          <w:color w:val="000000"/>
          <w:spacing w:val="0"/>
          <w:kern w:val="0"/>
          <w:sz w:val="44"/>
          <w:szCs w:val="44"/>
          <w:highlight w:val="none"/>
        </w:rPr>
        <w:t>分类号</w:t>
      </w:r>
      <w:r>
        <w:rPr>
          <w:rFonts w:hint="eastAsia" w:ascii="方正小标宋简体" w:hAnsi="微软雅黑" w:eastAsia="方正小标宋简体" w:cs="方正小标宋简体"/>
          <w:color w:val="000000"/>
          <w:spacing w:val="0"/>
          <w:kern w:val="0"/>
          <w:sz w:val="44"/>
          <w:szCs w:val="44"/>
          <w:highlight w:val="none"/>
          <w:lang w:eastAsia="zh-CN"/>
        </w:rPr>
        <w:t>表</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方正小标宋简体" w:hAnsi="微软雅黑" w:eastAsia="方正小标宋简体" w:cs="方正小标宋简体"/>
          <w:color w:val="000000"/>
          <w:spacing w:val="0"/>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after="292" w:afterLines="50" w:line="660" w:lineRule="exact"/>
        <w:jc w:val="left"/>
        <w:textAlignment w:val="auto"/>
        <w:rPr>
          <w:rFonts w:hint="eastAsia" w:ascii="黑体" w:hAnsi="黑体" w:eastAsia="黑体" w:cs="黑体"/>
          <w:b w:val="0"/>
          <w:bCs w:val="0"/>
          <w:color w:val="000000"/>
          <w:spacing w:val="0"/>
          <w:kern w:val="0"/>
          <w:sz w:val="44"/>
          <w:szCs w:val="44"/>
          <w:highlight w:val="none"/>
          <w:lang w:eastAsia="zh-CN"/>
        </w:rPr>
      </w:pPr>
      <w:r>
        <w:rPr>
          <w:rFonts w:hint="eastAsia" w:ascii="黑体" w:hAnsi="黑体" w:eastAsia="黑体" w:cs="黑体"/>
          <w:b w:val="0"/>
          <w:bCs w:val="0"/>
          <w:spacing w:val="0"/>
          <w:kern w:val="0"/>
          <w:sz w:val="32"/>
          <w:szCs w:val="32"/>
          <w:highlight w:val="none"/>
        </w:rPr>
        <w:t>一、智能制造IPC分类号</w:t>
      </w:r>
    </w:p>
    <w:tbl>
      <w:tblPr>
        <w:tblStyle w:val="8"/>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305"/>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b w:val="0"/>
                <w:bCs/>
                <w:color w:val="111111"/>
                <w:kern w:val="0"/>
                <w:sz w:val="24"/>
                <w:szCs w:val="24"/>
              </w:rPr>
            </w:pPr>
            <w:r>
              <w:rPr>
                <w:rFonts w:hint="eastAsia" w:ascii="仿宋_GB2312" w:hAnsi="仿宋_GB2312" w:eastAsia="仿宋_GB2312" w:cs="仿宋_GB2312"/>
                <w:b w:val="0"/>
                <w:bCs/>
                <w:color w:val="111111"/>
                <w:kern w:val="0"/>
                <w:sz w:val="24"/>
                <w:szCs w:val="24"/>
              </w:rPr>
              <w:t>序号</w:t>
            </w:r>
          </w:p>
        </w:tc>
        <w:tc>
          <w:tcPr>
            <w:tcW w:w="13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b w:val="0"/>
                <w:bCs/>
                <w:color w:val="111111"/>
                <w:spacing w:val="-11"/>
                <w:kern w:val="0"/>
                <w:sz w:val="24"/>
                <w:szCs w:val="24"/>
              </w:rPr>
            </w:pPr>
            <w:r>
              <w:rPr>
                <w:rFonts w:hint="eastAsia" w:ascii="仿宋_GB2312" w:hAnsi="仿宋_GB2312" w:eastAsia="仿宋_GB2312" w:cs="仿宋_GB2312"/>
                <w:b w:val="0"/>
                <w:bCs/>
                <w:color w:val="111111"/>
                <w:spacing w:val="-11"/>
                <w:kern w:val="0"/>
                <w:sz w:val="24"/>
                <w:szCs w:val="24"/>
              </w:rPr>
              <w:t>IPC分类号</w:t>
            </w:r>
          </w:p>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b w:val="0"/>
                <w:bCs/>
                <w:color w:val="111111"/>
                <w:kern w:val="0"/>
                <w:sz w:val="24"/>
                <w:szCs w:val="24"/>
              </w:rPr>
            </w:pPr>
            <w:r>
              <w:rPr>
                <w:rFonts w:hint="eastAsia" w:ascii="仿宋_GB2312" w:hAnsi="仿宋_GB2312" w:eastAsia="仿宋_GB2312" w:cs="仿宋_GB2312"/>
                <w:b w:val="0"/>
                <w:bCs/>
                <w:color w:val="111111"/>
                <w:spacing w:val="-11"/>
                <w:kern w:val="0"/>
                <w:sz w:val="24"/>
                <w:szCs w:val="24"/>
              </w:rPr>
              <w:t>（小类）</w:t>
            </w:r>
          </w:p>
        </w:tc>
        <w:tc>
          <w:tcPr>
            <w:tcW w:w="769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分类号</w:t>
            </w:r>
            <w:r>
              <w:rPr>
                <w:rFonts w:hint="eastAsia" w:ascii="仿宋_GB2312" w:hAnsi="仿宋_GB2312" w:eastAsia="仿宋_GB2312" w:cs="仿宋_GB2312"/>
                <w:b w:val="0"/>
                <w:bCs/>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B25J</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机械手；装有操纵装置的容器（单独采摘水果、蔬菜、啤酒花或类似作物的自动装置入A01D46/30；外科用的针头操纵器入A61B17/062；与滚轧机有关的机械手入B21B39/20；与锻压机有关的机械手入B21J13/10；夹持轮子或其部件的装置入B60B30/00；起重机入B66C；用于核反应堆中所用的燃料或其他材料的处理设备入G21C19/00；机械手与加有防辐射的小室或房间的组合结构入G21F7/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B24B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用于磨削或抛光的机床、装置或工艺（用电蚀入B23H；磨料或有关喷射入B24C；电解浸蚀或电解抛光入C25F3/00）；磨具磨损表面的修理或调节；磨削，抛光剂或研磨剂的进给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3</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B23Q</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机床的零件、部件或附件，如仿形装置或控制装置（在车床或镗床上使用的各类刀具入B23B27/00）；以特殊零件或部件的结构为特征的通用机床；不针对某一特殊金属加工用途的金属加工机床的组合或联合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4</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B26D</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切割；用于打孔、冲孔、切割、冲裁或切断的机器的通用零件（用刀或其他切割或扯裂机件来把物料分裂成碎片入B02C18/00；用磨料流体喷射切割入B24C5/02；手持切割工具入B26B）〔2，5〕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5</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B23B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车削；镗削（用电极代替工具入B23H，例如加工孔入B23H9/14；用激光束加工入B23K26/00；仿形或控制装置入B23Q）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6</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B23D</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刨削；插削；剪切；拉削；锯；锉削；刮削；其他类目不包括的用切除材料方式对金属加工的类似操作（齿轮或类似物的入B23F；用局部加热方式切割金属入B23K；用于仿形或控制装置入B23Q）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7</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B23P</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金属的其他加工；组合加工；万能机床（仿形加工或控制装置入B23Q）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8</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B26F</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打孔；冲孔；切下；冲裁；除切割外的切断（划线、打孔或制作纽扣孔入A41H25/00；制鞋入A43D；外科手术入A61B；金属冲孔入B21D；金属钻孔入B23B；局部加热金属的切割，例如火焰切割入B23K；用磨料流体喷射切割入B24C5/02；切断机器的通用零件入B26D；木料钻孔入B27C；石料钻孔入B28D；塑料或塑性状态物质的加工入B29；用纸或经类似加工的材料，例如金属箔，制造盒子、纸板箱、信封或袋子入B31B；玻璃的入C03B；皮革的入C14B；纺织材料的入D06H；用光导的入G02B6/25；票券的入G07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9</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B25B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不包含在其他类目中的用于紧固、连接、拆卸或夹持的工具或台式设备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10</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B23K</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钎焊或脱焊；焊接；用钎焊或焊接方法包覆或镀敷；局部加热切割，如火焰切割；用激光束加工（用金属的挤压来制造金属包覆产品入B21C23/22；用铸造方法制造衬套或包覆层入B22D19/08；用浸入方式的铸造入B22D23/04；用烧结金属粉末制造复合层入B22F7/00；机床上的仿形加工或控制装置入B23Q；不包含在其他类目中的包覆金属或金属包覆材料入C23C；燃烧器入F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11</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B65D</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用于物件或物料贮存或运输的容器，如袋、桶、瓶子、箱盒、罐头、纸板箱、板条箱、圆桶、罐、槽、料仓、运输容器；所用的附件、封口或配件；包装元件；包装件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12</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B65B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包装物件或物料的机械，装置或设备，或方法；启封（雪茄烟的捆扎和压紧装置入A24C1/44；适合于由物品或要包扎物件支承的包扎带的固定和拉紧装置入B25B25/00；将瓶子、罐或相似容器的封闭件入B67B1/00-B67B6/00；对瓶子同时进行清洗，灌注和封装入B67C7/00；瓶子，罐，罐头，木桶，桶或类似容器的排空入B67C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13</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B08B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清洁；一般污垢的防除（刷子入A46；家庭或类似清洁装置入A47L；颗粒从液体或气体中分离入B01D；固体分离入B03，B07；一般对表面喷射或涂敷液体或其他流体材料入B05；用于输送机的清洗装置入B65G45/10；对瓶子同时进行清洗、灌注和封装的入B67C7/00；一般腐蚀或积垢的防止入C23；街道、永久性道路、海滨或陆地的清洗入E01H；专门用于游泳池或仿海滨浴场浅水池或池子的部件、零件或辅助设备清洁的入E04H4/16；防止或清除静电荷入H05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14</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B65F</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家庭的或类似的垃圾的收集或清除（消毒垃圾入A61L；垃圾破碎机入B02C；分拣垃圾入B03B，B07B；运输垃圾容器的手推车入B62B；麻袋夹持器入B65B67/00；将垃圾转化成肥料入C05F；将垃圾转化成固体燃料入C10L；污水管，污水井入E03F；建筑物内清除垃圾的配置入E04F17/10；垃圾焚化炉入F23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15</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B28C</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制造黏土；制造含有黏土或水泥材料的混合料，例如灰浆（铸型材料的制备入B22C5/00）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16</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B66F</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包含在其他类目中的卷扬、提升、牵引或推动，如把提升力或推动力直接作用于载荷表面的装置（支撑在柱基或类似支承物上的人工岛入E02B17/00；与提升装置结合的脚手架入E04G1/22，E04G3/28；滑行提升装置入E04G11/24；建筑物的提升入E04G23/06；支柱或支撑入E04G25/00；在电梯上的提升或其他卷扬装置入E06C7/12；矿用顶柱入E21D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17</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B01D</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分离（用湿法从固体中分离固体入B03B、B03D，用风力跳汰机或摇床入B03B，用其他干法入B07；固体物料从固体物料或流体中的磁或静电分离，利用高压电场的分离入B03C；离心机、涡旋装置入B04B；涡旋装置入B04C；用于从含液物料中挤出液体的压力机本身入B30B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18</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B01F</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混合，例如，溶解、乳化、分散（混合颜料入B44D3/06）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19</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B28B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黏土或其他陶瓷成分、熔渣或含有水泥材料的混合物，例如灰浆的成型（铸模入B22C；石头或类似石料的加工入B28D；一般在塑性状态中材料的成型入B29C；制造并非完全由这些材料组成的层状制品入B32B；现场成型见E部有关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20</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F24F</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空气调节；空气增湿；通风；空气流作为屏蔽的应用（从尘、烟产生区消除尘、烟入B08B15/00；从建筑物中排除废气的竖向管道入E04F17/02；烟道末端入F23L17/02）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21</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E01H</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街道清洗；轨道清洗；海滩清洗；陆地清洗；一般驱雾法（可转换为对草地或其他表面进行清扫或清洗的设备的，例如，除雪，能够对草地或其他表面进行清扫或清洗的割草机入A01D42/06；一般清洗入B08B）〔4〕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22</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B60L</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电动车辆动力装置（车辆电动力装置的布置或安装，或具有共有或共同动力装置的多个不同原动机的入B60K1/00，B60K6/20；车辆电力传动装置的布置或安装入B60K17/12，B60K17/14；有轨车通过减小功率防止车轮打滑入B61C15/08；电动发电机入H02K；电动机的控制或调节入H02P）；车辆辅助装备的供电（与车辆机械耦合装置相连的电耦合设备入B60D1/64；车辆电加热入B60H1/00）；一般车辆的电力制动系统（电动机的控制和调节入H02P）；车辆的磁悬置或悬浮；电动车辆的监控操作变量；电动车辆的电气安全装置〔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23</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C02F</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废水、污水或污泥的处理（通过在物质中产生化学变化使有害的化学物质无害或降低危害的方法入A62D3/00；分离、沉淀箱或过滤设备入B01D；有关处理水、废水或污水生产装置的水运容器的特殊设备，例如用于制备淡水入B63J；为防止水的腐蚀用的添加物质入C23F；放射性废液的处理入G21F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24</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F16C</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轴；软轴；在挠性护套中传递运动的机械装置；曲轴机构的元件；枢轴；枢轴连接；除传动装置、联轴器、离合器或制动器元件以外的转动工程元件；轴承〔5〕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25</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A01C</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种植；播种；施肥（与一般整地结合的入A01B49/04；农业机械或农具的部件、零件或附件一般入A01B51/00至A01B75/00）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26</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A01D</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收获；割草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27</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E21C</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采矿或采石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28</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B29C</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塑料的成型或连接；塑性状态材料的成型，不包含在其他类目中的；已成型产品的后处理，例如修整（制作预型件入B29B11/00；通过将原本不相连接的层结合成为各层连在一起的产品来制造层状产品入B32B7/00至B32B41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29</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B65G</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运输或贮存装置，例如装载或倾卸用输送机、车间输送机系统或气动管道输送机（包装用的入B65B；搬运薄的或细丝状材料如纸张或细丝入B65H；起重机入B66C；便携式或可移动的举升或牵引器具，如升降机入B66D；用于装载或卸载目的的升降货物的装置，如叉车，入B66F9/00；不包括在其他类目中的瓶子、罐、罐头、木桶、桶或类似容器的排空入B67C9/00；液体分配或转移入B67D；将压缩的、液化的或固体化的气体灌入容器或从容器内排出入F17C；流体用管道系统入F17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30</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E01C</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道路、体育场或类似工程的修建或其铺面；修建和修复用的机械和附属工具（用夯实或平整冰雪的方法筑成道路或类似铺面入E01H）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31</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B66C</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起重机；用于起重机、绞盘、绞车或滑车的载荷吊挂元件或装置（钢绳、钢缆或链条卷扬机构，及其制动或停止装置入B66D；核反应堆专用的入G21）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32</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B41F</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印刷机械或印刷机（复印装置或办公印刷机械入B41L）〔4〕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33</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B21D</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金属板或管、棒或型材的基本无切削加工或处理；冲压金属（线材的加工或处理入B21F）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i w:val="0"/>
                <w:color w:val="000000"/>
                <w:kern w:val="0"/>
                <w:sz w:val="24"/>
                <w:szCs w:val="24"/>
                <w:u w:val="none"/>
                <w:lang w:val="en-US" w:eastAsia="zh-CN" w:bidi="ar"/>
              </w:rPr>
              <w:t>34</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B22D</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金属铸造；用相同工艺或设备的其他物质的铸造（塑料或塑性状态物质的成型入B29C；冶金工艺，添加到金属中物质的选择入C21，C22）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35</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default" w:ascii="仿宋_GB2312" w:hAnsi="仿宋_GB2312" w:eastAsia="仿宋_GB2312" w:cs="仿宋_GB2312"/>
                <w:kern w:val="0"/>
                <w:sz w:val="24"/>
                <w:szCs w:val="24"/>
                <w:lang w:val="en"/>
              </w:rPr>
            </w:pPr>
            <w:r>
              <w:rPr>
                <w:rFonts w:hint="default" w:ascii="仿宋_GB2312" w:hAnsi="仿宋_GB2312" w:eastAsia="仿宋_GB2312" w:cs="仿宋_GB2312"/>
                <w:kern w:val="0"/>
                <w:sz w:val="24"/>
                <w:szCs w:val="24"/>
                <w:lang w:val="en"/>
              </w:rPr>
              <w:t>B65H</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搬运薄的或细丝状材料，如薄板、条材、缆索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36</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B28D</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加工石头或类似石头的材料（采矿或采石用的机械或方法入E21C）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37</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B02C</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一般破碎、研磨或粉碎；碾磨谷物（用破碎、磨碎或碾磨方法制取金属粉末入B22F9/04））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38</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F26B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从固体材料或制品中消除液体的干燥（联合收割机的干燥装置入A01D41/133；干燥果实或疏菜用的框架入A01F25/12；干燥食品入A23；干燥头发入A45D20/00；干燥身体的器具入A47K10/00；干燥家庭物品入A47L；干燥气体或蒸汽入B01D；脱水或类似的从固体分离出液体的化学或物理方法入B01D43/00；离心设备入B04；干燥陶瓷器入C04B33/30；与其他处理方式结合的干燥纱线或纤维入D06C；没有加热或正向空气循环的洗衣用干燥框架，家用洗衣干燥机或旋转式脱水机，拧干或热压洗衣入D06F；炉、窑、烘烤炉入F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39</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B30B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一般压力机；不包含在其他类目中的压力机（生产超高压或超高压与高温结合引起物理变形，例如用于制造人造金刚石入B01J3/00）〔2〕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40</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E21B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土层或岩石的钻进（采矿、采石入E21C；开凿立井、掘进平巷或隧洞入E21D）；从井中开采油、气、水、可溶解或可熔化物质或矿物泥浆〔5〕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41</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F16H</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传动装置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B62D</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机动车；挂车（农用机械或机具的转向机构或在所要求轨道上的引导装置入A01B69/00；车轮，脚轮，车轴，提高车轮的附着力入B60B；车用轮胎，轮胎充气或轮胎的更换入B60C；拖有挂车的牵引车或类似车辆之间的连接入B60D；轨道和道路两用车辆，两栖或可转换的车辆入B60F；悬架装置的配置入B60G；加热、冷却、通风或其他空气处理设备入B60H；车窗，挡风玻璃，非固定车顶，门或类似装置，车辆不用时的护套入B60J；动力装置的布置，辅助驱动装置，传动装置，控制机构，仪表或仪表板入B60K；电动车辆的电力装备或动力装置入B60L；电动车辆的电源线入B60M；其他类目不包含的乘客用设备入B60N；适用于货运或装载特殊货物或物体的入B60P；用于一般车辆信号或照明装置的布置，其安装或支承或者其电路入B60Q；其他类目不包含的车辆，车辆配件或车辆部件入B60R；其他类目不包含的保养，清洗，修理，支承，举升或调试入B60S；制动器布置，制动控制系统或其部件入B60T；气垫车入B60V；摩托车及其所用附件入B62J，B62K；车辆试验入G01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111111"/>
                <w:kern w:val="0"/>
                <w:sz w:val="24"/>
                <w:szCs w:val="24"/>
                <w:lang w:val="en"/>
              </w:rPr>
            </w:pPr>
            <w:r>
              <w:rPr>
                <w:rFonts w:hint="eastAsia" w:ascii="仿宋_GB2312" w:hAnsi="仿宋_GB2312" w:eastAsia="仿宋_GB2312" w:cs="仿宋_GB2312"/>
                <w:color w:val="111111"/>
                <w:kern w:val="0"/>
                <w:sz w:val="24"/>
                <w:szCs w:val="24"/>
                <w:lang w:val="en"/>
              </w:rPr>
              <w:t>43</w:t>
            </w:r>
          </w:p>
        </w:tc>
        <w:tc>
          <w:tcPr>
            <w:tcW w:w="13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A01B</w:t>
            </w:r>
          </w:p>
        </w:tc>
        <w:tc>
          <w:tcPr>
            <w:tcW w:w="7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农业或林业的整地；一般农业机械或农具的部件、零件或附件（用于播种、种植或施厩肥的开挖沟穴或覆盖沟穴入A01C5/00；收获根作物的机械入A01D；可变换成整地设备或能够整地的割草机入A01D42/04；与整地机具联合的割草机入A01D43/12；工程目的的整地入E01，E02，E21）</w:t>
            </w:r>
          </w:p>
        </w:tc>
      </w:tr>
    </w:tbl>
    <w:p>
      <w:pPr>
        <w:keepNext w:val="0"/>
        <w:keepLines w:val="0"/>
        <w:pageBreakBefore w:val="0"/>
        <w:widowControl w:val="0"/>
        <w:kinsoku/>
        <w:wordWrap/>
        <w:overflowPunct/>
        <w:topLinePunct w:val="0"/>
        <w:autoSpaceDE/>
        <w:autoSpaceDN/>
        <w:bidi w:val="0"/>
        <w:adjustRightInd/>
        <w:snapToGrid/>
        <w:spacing w:before="292" w:beforeLines="50" w:after="292" w:afterLines="50" w:line="660" w:lineRule="exact"/>
        <w:jc w:val="left"/>
        <w:textAlignment w:val="auto"/>
        <w:rPr>
          <w:rFonts w:hint="eastAsia" w:ascii="黑体" w:hAnsi="黑体" w:eastAsia="黑体" w:cs="黑体"/>
          <w:color w:val="000000"/>
          <w:spacing w:val="0"/>
          <w:kern w:val="0"/>
          <w:sz w:val="44"/>
          <w:szCs w:val="44"/>
          <w:highlight w:val="none"/>
          <w:lang w:eastAsia="zh-CN"/>
        </w:rPr>
      </w:pPr>
      <w:r>
        <w:rPr>
          <w:rFonts w:hint="eastAsia" w:ascii="黑体" w:hAnsi="黑体" w:eastAsia="黑体" w:cs="黑体"/>
          <w:spacing w:val="0"/>
          <w:kern w:val="0"/>
          <w:sz w:val="32"/>
          <w:szCs w:val="32"/>
          <w:highlight w:val="none"/>
          <w:lang w:val="en-US" w:eastAsia="zh-CN"/>
        </w:rPr>
        <w:t>二</w:t>
      </w:r>
      <w:r>
        <w:rPr>
          <w:rFonts w:hint="eastAsia" w:ascii="黑体" w:hAnsi="黑体" w:eastAsia="黑体" w:cs="黑体"/>
          <w:spacing w:val="0"/>
          <w:kern w:val="0"/>
          <w:sz w:val="32"/>
          <w:szCs w:val="32"/>
          <w:highlight w:val="none"/>
        </w:rPr>
        <w:t>、智能制造</w:t>
      </w:r>
      <w:r>
        <w:rPr>
          <w:rFonts w:hint="eastAsia" w:ascii="黑体" w:hAnsi="黑体" w:eastAsia="黑体" w:cs="黑体"/>
          <w:spacing w:val="0"/>
          <w:kern w:val="0"/>
          <w:sz w:val="32"/>
          <w:szCs w:val="32"/>
          <w:highlight w:val="none"/>
          <w:lang w:val="en-US" w:eastAsia="zh-CN"/>
        </w:rPr>
        <w:t>洛迦诺</w:t>
      </w:r>
      <w:r>
        <w:rPr>
          <w:rFonts w:hint="eastAsia" w:ascii="黑体" w:hAnsi="黑体" w:eastAsia="黑体" w:cs="黑体"/>
          <w:spacing w:val="0"/>
          <w:kern w:val="0"/>
          <w:sz w:val="32"/>
          <w:szCs w:val="32"/>
          <w:highlight w:val="none"/>
        </w:rPr>
        <w:t>分类号</w:t>
      </w:r>
    </w:p>
    <w:tbl>
      <w:tblPr>
        <w:tblStyle w:val="8"/>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95"/>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val="0"/>
                <w:bCs/>
                <w:color w:val="111111"/>
                <w:kern w:val="0"/>
                <w:sz w:val="24"/>
                <w:szCs w:val="24"/>
              </w:rPr>
            </w:pPr>
            <w:r>
              <w:rPr>
                <w:rFonts w:hint="eastAsia" w:ascii="仿宋_GB2312" w:hAnsi="仿宋_GB2312" w:eastAsia="仿宋_GB2312" w:cs="仿宋_GB2312"/>
                <w:b w:val="0"/>
                <w:bCs/>
                <w:color w:val="111111"/>
                <w:kern w:val="0"/>
                <w:sz w:val="24"/>
                <w:szCs w:val="24"/>
              </w:rPr>
              <w:t>序号</w:t>
            </w:r>
          </w:p>
        </w:tc>
        <w:tc>
          <w:tcPr>
            <w:tcW w:w="16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val="0"/>
                <w:bCs/>
                <w:color w:val="111111"/>
                <w:kern w:val="0"/>
                <w:sz w:val="24"/>
                <w:szCs w:val="24"/>
              </w:rPr>
            </w:pPr>
            <w:r>
              <w:rPr>
                <w:rFonts w:hint="eastAsia" w:ascii="仿宋_GB2312" w:hAnsi="仿宋_GB2312" w:eastAsia="仿宋_GB2312" w:cs="仿宋_GB2312"/>
                <w:b w:val="0"/>
                <w:bCs/>
                <w:color w:val="111111"/>
                <w:kern w:val="0"/>
                <w:sz w:val="24"/>
                <w:szCs w:val="24"/>
              </w:rPr>
              <w:t>洛迦诺分类</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val="0"/>
                <w:bCs/>
                <w:color w:val="111111"/>
                <w:kern w:val="0"/>
                <w:sz w:val="24"/>
                <w:szCs w:val="24"/>
              </w:rPr>
            </w:pPr>
            <w:r>
              <w:rPr>
                <w:rFonts w:hint="eastAsia" w:ascii="仿宋_GB2312" w:hAnsi="仿宋_GB2312" w:eastAsia="仿宋_GB2312" w:cs="仿宋_GB2312"/>
                <w:b w:val="0"/>
                <w:bCs/>
                <w:color w:val="111111"/>
                <w:kern w:val="0"/>
                <w:sz w:val="24"/>
                <w:szCs w:val="24"/>
              </w:rPr>
              <w:t>(小类)</w:t>
            </w:r>
          </w:p>
        </w:tc>
        <w:tc>
          <w:tcPr>
            <w:tcW w:w="734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分类号</w:t>
            </w:r>
            <w:r>
              <w:rPr>
                <w:rFonts w:hint="eastAsia" w:ascii="仿宋_GB2312" w:hAnsi="仿宋_GB2312" w:eastAsia="仿宋_GB2312" w:cs="仿宋_GB2312"/>
                <w:b w:val="0"/>
                <w:bCs/>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15-09</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机床、研磨和铸造机械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2</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15-99</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其他杂项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3</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10-05</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检测、安全和试验用仪器、设备和装置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4</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12-16</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其他类未包括的车辆零件、装置和附件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5</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15-04</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建筑机械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lang w:eastAsia="zh-CN"/>
              </w:rPr>
            </w:pPr>
            <w:r>
              <w:rPr>
                <w:rFonts w:hint="eastAsia" w:ascii="仿宋_GB2312" w:hAnsi="仿宋_GB2312" w:eastAsia="仿宋_GB2312" w:cs="仿宋_GB2312"/>
                <w:color w:val="111111"/>
                <w:kern w:val="0"/>
                <w:sz w:val="24"/>
                <w:szCs w:val="24"/>
                <w:lang w:val="en-US" w:eastAsia="zh-CN"/>
              </w:rPr>
              <w:t>6</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15-05</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洗涤、清扫和干燥机械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lang w:eastAsia="zh-CN"/>
              </w:rPr>
            </w:pPr>
            <w:r>
              <w:rPr>
                <w:rFonts w:hint="eastAsia" w:ascii="仿宋_GB2312" w:hAnsi="仿宋_GB2312" w:eastAsia="仿宋_GB2312" w:cs="仿宋_GB2312"/>
                <w:color w:val="111111"/>
                <w:kern w:val="0"/>
                <w:sz w:val="24"/>
                <w:szCs w:val="24"/>
                <w:lang w:val="en-US" w:eastAsia="zh-CN"/>
              </w:rPr>
              <w:t>7</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24-01</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医生、医院和实验室用的固定器械和设备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lang w:eastAsia="zh-CN"/>
              </w:rPr>
            </w:pPr>
            <w:r>
              <w:rPr>
                <w:rFonts w:hint="eastAsia" w:ascii="仿宋_GB2312" w:hAnsi="仿宋_GB2312" w:eastAsia="仿宋_GB2312" w:cs="仿宋_GB2312"/>
                <w:color w:val="111111"/>
                <w:kern w:val="0"/>
                <w:sz w:val="24"/>
                <w:szCs w:val="24"/>
                <w:lang w:val="en-US" w:eastAsia="zh-CN"/>
              </w:rPr>
              <w:t>8</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23-01</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液体分配设备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lang w:eastAsia="zh-CN"/>
              </w:rPr>
            </w:pPr>
            <w:r>
              <w:rPr>
                <w:rFonts w:hint="eastAsia" w:ascii="仿宋_GB2312" w:hAnsi="仿宋_GB2312" w:eastAsia="仿宋_GB2312" w:cs="仿宋_GB2312"/>
                <w:color w:val="111111"/>
                <w:kern w:val="0"/>
                <w:sz w:val="24"/>
                <w:szCs w:val="24"/>
                <w:lang w:val="en-US" w:eastAsia="zh-CN"/>
              </w:rPr>
              <w:t>9</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23-03</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加热设备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10</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23-04</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通风和空调设备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11</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08-07</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锁紧或关闭装置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12</w:t>
            </w:r>
          </w:p>
        </w:tc>
        <w:tc>
          <w:tcPr>
            <w:tcW w:w="16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15-02</w:t>
            </w:r>
          </w:p>
        </w:tc>
        <w:tc>
          <w:tcPr>
            <w:tcW w:w="7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泵和压缩机</w:t>
            </w:r>
          </w:p>
        </w:tc>
      </w:tr>
    </w:tbl>
    <w:p>
      <w:pPr>
        <w:keepNext w:val="0"/>
        <w:keepLines w:val="0"/>
        <w:pageBreakBefore w:val="0"/>
        <w:widowControl w:val="0"/>
        <w:kinsoku/>
        <w:wordWrap/>
        <w:overflowPunct/>
        <w:topLinePunct w:val="0"/>
        <w:autoSpaceDE/>
        <w:autoSpaceDN/>
        <w:bidi w:val="0"/>
        <w:adjustRightInd/>
        <w:snapToGrid/>
        <w:spacing w:before="292" w:beforeLines="50" w:after="292" w:afterLines="50" w:line="660" w:lineRule="exact"/>
        <w:jc w:val="left"/>
        <w:textAlignment w:val="auto"/>
        <w:rPr>
          <w:rFonts w:hint="eastAsia" w:hAnsi="微软雅黑" w:cs="方正仿宋简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after="292" w:afterLines="50" w:line="660" w:lineRule="exact"/>
        <w:jc w:val="left"/>
        <w:textAlignment w:val="auto"/>
        <w:rPr>
          <w:rFonts w:hint="eastAsia" w:hAnsi="微软雅黑" w:cs="方正仿宋简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after="292" w:afterLines="50" w:line="660" w:lineRule="exact"/>
        <w:jc w:val="left"/>
        <w:textAlignment w:val="auto"/>
        <w:rPr>
          <w:rFonts w:hint="eastAsia" w:hAnsi="微软雅黑" w:cs="方正仿宋简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after="292" w:afterLines="50" w:line="660" w:lineRule="exact"/>
        <w:jc w:val="left"/>
        <w:textAlignment w:val="auto"/>
        <w:rPr>
          <w:rFonts w:hint="eastAsia" w:hAnsi="微软雅黑" w:cs="方正仿宋简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after="292" w:afterLines="50" w:line="660" w:lineRule="exact"/>
        <w:jc w:val="left"/>
        <w:textAlignment w:val="auto"/>
        <w:rPr>
          <w:rFonts w:hint="eastAsia" w:hAnsi="微软雅黑" w:cs="方正仿宋简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after="292" w:afterLines="50" w:line="660" w:lineRule="exact"/>
        <w:jc w:val="left"/>
        <w:textAlignment w:val="auto"/>
        <w:rPr>
          <w:rFonts w:hint="eastAsia" w:hAnsi="微软雅黑" w:cs="方正仿宋简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292" w:beforeLines="50" w:after="292" w:afterLines="50" w:line="660" w:lineRule="exact"/>
        <w:jc w:val="left"/>
        <w:textAlignment w:val="auto"/>
        <w:rPr>
          <w:rFonts w:hint="eastAsia" w:ascii="黑体" w:hAnsi="黑体" w:eastAsia="黑体" w:cs="黑体"/>
          <w:color w:val="000000"/>
          <w:spacing w:val="0"/>
          <w:kern w:val="0"/>
          <w:sz w:val="44"/>
          <w:szCs w:val="44"/>
          <w:highlight w:val="none"/>
          <w:lang w:eastAsia="zh-CN"/>
        </w:rPr>
      </w:pPr>
      <w:r>
        <w:rPr>
          <w:rFonts w:hint="eastAsia" w:ascii="黑体" w:hAnsi="黑体" w:eastAsia="黑体" w:cs="黑体"/>
          <w:spacing w:val="0"/>
          <w:kern w:val="0"/>
          <w:sz w:val="32"/>
          <w:szCs w:val="32"/>
          <w:highlight w:val="none"/>
          <w:lang w:val="en-US" w:eastAsia="zh-CN"/>
        </w:rPr>
        <w:t>三</w:t>
      </w:r>
      <w:r>
        <w:rPr>
          <w:rFonts w:hint="eastAsia" w:ascii="黑体" w:hAnsi="黑体" w:eastAsia="黑体" w:cs="黑体"/>
          <w:spacing w:val="0"/>
          <w:kern w:val="0"/>
          <w:sz w:val="32"/>
          <w:szCs w:val="32"/>
          <w:highlight w:val="none"/>
        </w:rPr>
        <w:t>、</w:t>
      </w:r>
      <w:r>
        <w:rPr>
          <w:rFonts w:hint="eastAsia" w:ascii="黑体" w:hAnsi="黑体" w:eastAsia="黑体" w:cs="黑体"/>
          <w:spacing w:val="0"/>
          <w:kern w:val="0"/>
          <w:sz w:val="32"/>
          <w:szCs w:val="32"/>
          <w:highlight w:val="none"/>
          <w:lang w:val="en-US" w:eastAsia="zh-CN"/>
        </w:rPr>
        <w:t>半导体</w:t>
      </w:r>
      <w:r>
        <w:rPr>
          <w:rFonts w:hint="eastAsia" w:ascii="黑体" w:hAnsi="黑体" w:eastAsia="黑体" w:cs="黑体"/>
          <w:spacing w:val="0"/>
          <w:kern w:val="0"/>
          <w:sz w:val="32"/>
          <w:szCs w:val="32"/>
          <w:highlight w:val="none"/>
        </w:rPr>
        <w:t>IPC分类号</w:t>
      </w:r>
    </w:p>
    <w:tbl>
      <w:tblPr>
        <w:tblStyle w:val="8"/>
        <w:tblW w:w="9945"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95"/>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111111"/>
                <w:kern w:val="0"/>
                <w:sz w:val="24"/>
                <w:szCs w:val="24"/>
              </w:rPr>
              <w:t>序号</w:t>
            </w:r>
          </w:p>
        </w:tc>
        <w:tc>
          <w:tcPr>
            <w:tcW w:w="139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b w:val="0"/>
                <w:bCs/>
                <w:color w:val="111111"/>
                <w:spacing w:val="-11"/>
                <w:kern w:val="0"/>
                <w:sz w:val="24"/>
                <w:szCs w:val="24"/>
              </w:rPr>
            </w:pPr>
            <w:r>
              <w:rPr>
                <w:rFonts w:hint="eastAsia" w:ascii="仿宋_GB2312" w:hAnsi="仿宋_GB2312" w:eastAsia="仿宋_GB2312" w:cs="仿宋_GB2312"/>
                <w:b w:val="0"/>
                <w:bCs/>
                <w:color w:val="111111"/>
                <w:spacing w:val="-11"/>
                <w:kern w:val="0"/>
                <w:sz w:val="24"/>
                <w:szCs w:val="24"/>
              </w:rPr>
              <w:t>IPC分类号</w:t>
            </w:r>
          </w:p>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111111"/>
                <w:spacing w:val="-11"/>
                <w:kern w:val="0"/>
                <w:sz w:val="24"/>
                <w:szCs w:val="24"/>
              </w:rPr>
              <w:t>（小类）</w:t>
            </w:r>
          </w:p>
        </w:tc>
        <w:tc>
          <w:tcPr>
            <w:tcW w:w="774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分类号</w:t>
            </w:r>
            <w:r>
              <w:rPr>
                <w:rFonts w:hint="eastAsia" w:ascii="仿宋_GB2312" w:hAnsi="仿宋_GB2312" w:eastAsia="仿宋_GB2312" w:cs="仿宋_GB2312"/>
                <w:b w:val="0"/>
                <w:bCs/>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1</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H01L</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半导体器件；其他类目中不包括的电固体器件（使用半导体器件的测量入G01；一般电阻器入H01C；磁体、电感器、变压器入H01F；一般电容器入H01G；电解型器件入H01G9/00；电池组、蓄电池入H01M；波导管、谐振器或波导型线路入H01P；线路连接器、汇流器入H01R；受激发射器件入H01S；机电谐振器入H03H；扬声器、送话器、留声机拾音器或类似的声机电传感器入H04R；一般电光源入H05B；印刷电路、混合电路、电设备的外壳或结构零部件、电气元件的组件的制造入H05K；在具有特殊应用的电路中使用的半导体器件见应用相关的小类）〔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2</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G06F</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电数字数据处理（基于特定计算模型的计算机系统入G06N）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3</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H05K</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印刷电路；电设备的外壳或结构零部件；电气元件组件的制造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4</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H02S</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由红外线辐射、可见光或紫外光转换产生电能，如使用光伏(PV)模块（从放射性源获取电能入G21H1/12；无机光敏半导体器件入H01L31/00；热电器件入H01L35/00，H01L37/00；有机光敏半导体器件入H01L51/42）〔2014.01〕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5</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G03F</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图纹面的照相制版工艺，例如，印刷工艺、半导体器件的加工工艺；其所用材料；其所用原版；其所用专用设备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6</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G11C</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静态存储器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7</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G02F</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用于控制光的强度、颜色、相位、偏振或方向的制造、器件或装置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8</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G01N</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借助于测定材料的化学或物理性质来测试或分析材料（除免疫测定法以外包括酶或微生物的测量或试验入C12M，C12Q）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9</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F21S</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非便携式照明装置或其系统；专门适用于车辆外部的车辆照明设备〔1，7〕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10</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G02B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光学元件、系统或仪器（G02F优先；专用于照明装置或系统的光学元件入F21V1/00至F21V13/00；测量仪器见G01类的有关小类，例如，光学测距仪入G01C；光学元件、系统或仪器的测试入G01M11/00；眼镜入G02C；摄影、放映或观看用的装置或设备入G03B；声透镜入G10K11/30；电子和离子“光学”入H01J；X射线“光学”入H01J，H05G1/00；结构上与放电管相组合的光学元件入H01J5/16，H01J29/89，H01J37/22；微波“光学”入H01Q；光学元件与电视接收机的组合入H04N5/72；彩色电视系统的光学系统或布置入H04N9/00；特别适用于透明或反射区域的加热布置入H05B3/84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G01B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长度、厚度或类似线性尺寸的计量；角度的计量；面积的计量；不规则的表面或轮廓的计量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G06K</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数据识别；数据表示；记录载体；记录载体的处理（印刷本身入B41J）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H04L</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数字信息的传输，例如电报通信（电报和电话通信的公用设备入H04M）〔4〕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G05B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一般的控制或调节系统；这种系统的功能单元；用于这种系统或单元的监视或测试装置（应用流体作用的一般流体压力执行器或系统入F15B；阀门本身入F16K；仅按机械特征区分的入G05G；传感元件见相应小类，例如G12B，G01、H01的小类；校正单元见相应的小类，例如H02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G06T</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一般的图像数据处理或产生〔6，2006.01〕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G01M</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机器或结构部件的静或动平衡的测试；其他类目中不包括的结构部件或设备的测试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H04W</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无线通信网络（广播通信入H04H；使用无线链路来进行非选择性通信的通信系统，如无线扩展入H04M1/72)〔2009.01〕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G01D</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非专用于特定变量的测量；不包含在其他单独小类中的测量两个或多个变量的装置；计费设备；非专用于特定变量的传输或转换装置；未列入其他类目的测量或测试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H01Q</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天线（微波加热用辐射器或天线入H05B6/72）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H04N</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图像通信，如电视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21</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H02K</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电机（电动继电器入H01H53/00；直流或交流电力输入变换为浪涌电力输出入H02M9/00）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22</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C25D</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覆层的电解或电泳生产工艺方法；电铸（印刷电路的金属沉积法制造入H05K3/18）；工件的电解法接合；所用的装置（阳极或阴极保护入C23F13/00；单晶生长入C30B）〔2，6〕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23</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B01J</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化学或物理方法，例如，催化作用或胶体化学；其有关设备〔2〕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24</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B24D</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磨削、抛光或刃磨用的工具（专门适用于滚光装置的磨料体，如磨球入B24B31/14；珩磨工具入B24B33/08；研具入B24B37/11；）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25</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C30B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单晶生长（用超高压的，例如用于金刚石形成的入B01J3/06）；共晶材料的定向凝固或共析材料的定向分层；材料的区熔精炼（金属或合金的区熔精炼入C22B）；具有一定结构的均匀多晶材料的制备（金属铸造，按同样工艺或装置的其他物质铸造入B22D；塑料的加工入B29；改变金属或合金的物理结构入C21D、C22F）；单晶或具有一定结构的均匀多晶材料；单晶或具有一定结构的均匀多晶材料之后处理（用于半导体器件或元件生产的入H01L）；其所用的装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26</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H01S</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利用辐射【激光】受激发射使用光放大过程来放大或产生光的器件；利用除光之外的波范围内的电磁辐射的受激发射器件〔2019.01〕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27</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H03H</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阻抗网络，例如谐振电路；谐振器（测量，试验入G01R；产生混响或回声装置入G10K15/08；由分布阻抗，例如波导型，组成的阻抗网络或谐振器入H01P；放大的控制，例如放大器的带宽控制入H03G；调谐谐振电路，例如调谐耦合谐振电路入H03J；改善通信系统频率特性的网络入H04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28</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H01P</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波导;谐振器、传输线或其他波导型器件(工作在光频的入G02B;天线入H01Q;{在传输线、波导管、空腔谐振器或天线辐射场中调制电磁波入H03C7/02};含有集总阻抗元件的网络入H03H)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29</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C23C</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对金属材料的镀覆；用金属材料对材料的镀覆；表面扩散法，化学转化或置换法的金属材料表面处理；真空蒸发法、溅射法、离子注入法或化学气相沉积法的一般镀覆（挤压法制造包覆金属的产品入B21C23/22；通过将预先存在的薄层连接到制品上的方法用金属进行镀覆处理的见各有关位置，例如B21D39/00，B23K；玻璃的金属化入C03C；砂浆、混凝土、人造石、陶瓷或天然石的金属化入C04B41/00；金属的搪瓷或向金属上镀覆玻璃体层入c23D；用电解法或电泳法处理金属表面或镀覆金属入C25D；单晶膜生长入C30B；纺织品的金属化入D06M11/83；用局部金属化法装饰纺织品入D06Q1/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30</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H01H</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电开关；继电器；选择器；紧急保护装置（接触电缆入H01B7/10；电解式自断续器入H01G9/18；紧急保护电路装置入H02H；无触点电子开关入H03K17/00）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31</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H01G</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电容器；电解型的电容器、整流器、检波器、开关器件、光敏器件或热敏器件（电介质专用材料的选择入H01B3/00；电位跃迁或表面阻挡层的电容器入H01L29/00）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32</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H01M</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用于直接转变化学能为电能的方法或装置，例如电池组〔2〕（一般电化学的方法或装置入C25；用于转变光或热为电能的半导体或其他固态器件入H01L，例如H01L31/00，H01L35/00，H01L37/00）〔2〕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33</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H02J</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供电或配电的电路装置或系统；电能存储系统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34</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G09F</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显示；广告；标记；标签或铭牌；印鉴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35</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G01R</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测量电变量；测量磁变量（指示谐振电路的正确调谐入H03J3/12）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36</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F21V</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照明装置或其系统的功能特征或零部件；不包含在其他类目中的照明装置和其他物品的结构组合物〔1，7〕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37</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H05B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电热；其他类目不包含的电照明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38</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H04M</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电话通信（通过电话电缆控制其他设备，但不包括电话交换设备的电路入G08）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39</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F21K</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应用荧光的非电光源；应用场致化学发光的光源；应用充填可燃材料的光源；采用半导体器件作为发光元件的光源；不包含在其他类目中的光源〔2019.01〕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color w:val="111111"/>
                <w:kern w:val="0"/>
                <w:sz w:val="24"/>
                <w:szCs w:val="24"/>
                <w:lang w:val="en-US" w:eastAsia="zh-CN" w:bidi="ar-SA"/>
              </w:rPr>
              <w:t>40</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G01S</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无线电定向；无线电导航；采用无线电波测距或测速；采用无线电波的反射或再辐射的定位或存在检测；采用其他波的类似装置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41</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B32B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层状产品，即由扁平的或非扁平的薄层，例如泡沫状的、蜂窝状的薄层构成的产品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42</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B05C</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111111"/>
                <w:kern w:val="0"/>
                <w:sz w:val="24"/>
                <w:szCs w:val="24"/>
              </w:rPr>
              <w:t>一般对表面涂布液体或其他流体的装置（喷射装置、雾化装置、喷嘴入B05B；把液体或其他流体涂布于物体上的静电喷射装置入B05B5/08）〔2〕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43</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B81B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微观结构的装置或系统，例如微观机械装置（压电元件、电致伸缩元件或磁致伸缩元件本身入H01L41/00）〔7〕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44</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H02M</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于交流和交流之间、交流和直流之间、或直流和直流之间的转换以及用于与电源或类似的供电系统一起使用的设备；直流或交流输入功率至浪涌输出功率的转换；以及它们的控制或调节（专用于没有可动部件的电子时钟的电流或者电压的变换入G04G19/02；调节电或磁变量的系统，例如用变压器、电抗器、或扼流圈及这种系统与静止变换器的组合，一般入G05F；用于数字计算机的入G06F1/00；变压器入H01F；与类似的或其他供电电源联合运行的一个变换器的连接或控制入H02J；机电变换器入H02K47/00；控制变压器、电抗器或扼流圈、电动机、发电机或机电变换器的控制调节入H02P；脉冲发生器入H03K）〔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default" w:ascii="仿宋_GB2312" w:hAnsi="仿宋_GB2312" w:eastAsia="仿宋_GB2312" w:cs="仿宋_GB2312"/>
                <w:color w:val="111111"/>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45</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C09D</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涂料组合物，例如色漆、清漆或天然漆；填充浆料；化学涂料或油墨的去除剂；油墨；改正液；木材着色剂；用于着色或印刷的浆料或固体；原料为此的应用（化妆品入A61K，一般将液体或其他流动物料涂到表面上的方法入B05D；木材着色入B27K5/02；釉料或搪瓷釉入C03C；天然树脂、虫胶清漆、干性油、催干剂、松节油本身入C09F；除虫胶清漆外的抛光组合物、滑雪屐蜡入C09G；黏合剂或用作黏合剂的物质入C09J；用于接头或盖的密封或包装材料入C09K3/10；用于防止泄漏的材料入C09K3/12；电解或电泳生成镀层的方法入C25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46</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B07B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细筛、粗筛、筛分或用气流将固体从固体中分离；适用于散装物料的其他干式分离法，如适于像散装物料那样处理的松散物品的分离（湿式分离方法，使用像液体一样的流态物料的分选方法入B03；干式分离装置与湿式分离装置的联合入B03B；使用液体的入B03B，B03D；用磁力或静电分离方法从固体物料或液体中分离固体物料的分选，高压电场分离入B03C；用于实现物理过程所用的离心机或涡流装置入B04；人工分选，邮件分拣，根据对物品或物料样品的某些特性的检测或测量来致动开关或其他装置以进行分选入B07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47</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B29B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成型材料的准备或预处理；制作颗粒或预型件；塑料或包含塑料的废料的其他成分的回收〔4〕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48</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B05B</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喷射装置；雾化装置；喷嘴（有喷嘴的喷射混合机入B01F5/20；用喷射使液体或其他流体涂布于表面的方法入B05D）〔2〕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49</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B07C</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邮件分拣；单件物品的分选，或适于一件一件地分选的散装材料的分选，如拣选（专门适用于特定用途的并已包含在其他类的，参看有关的类，如A43D33/06、B23Q7/12）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50</w:t>
            </w:r>
          </w:p>
        </w:tc>
        <w:tc>
          <w:tcPr>
            <w:tcW w:w="13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B41J</w:t>
            </w:r>
          </w:p>
        </w:tc>
        <w:tc>
          <w:tcPr>
            <w:tcW w:w="77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tLeast"/>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打字机；选择性印刷机构，即不用印版的印刷机构；排版错误的修正（排版入B41B；特殊表面上的印刷入B41F；作洗衣标记入B41K；消字器，擦具或消字装置入B43L19/00；通过涂覆来改正排字错误的液体介质入C09D10/00；测量结果的记录入G01；数据的识别或显示，以数字方式（如用穿孔法的）标记的记录载体入G06K；免费证或票券印刷及发行设备入G07B；电键式开关一般入H01H13/70，H03K17/94；与键盘或类似装置相关的编码一般入H03M11/00；传递数字信息的接收或发送机入H04L；文件或类似物的传输或重现，例如传真传输入H04N1/00；专门适用于某些设备，如现款登记器、称量机械及能对其作业作出记录的设备的印刷机构见有关小类</w:t>
            </w:r>
          </w:p>
        </w:tc>
      </w:tr>
    </w:tbl>
    <w:p>
      <w:pPr>
        <w:keepNext w:val="0"/>
        <w:keepLines w:val="0"/>
        <w:pageBreakBefore w:val="0"/>
        <w:widowControl w:val="0"/>
        <w:kinsoku/>
        <w:wordWrap/>
        <w:overflowPunct/>
        <w:topLinePunct w:val="0"/>
        <w:autoSpaceDE/>
        <w:autoSpaceDN/>
        <w:bidi w:val="0"/>
        <w:adjustRightInd/>
        <w:snapToGrid/>
        <w:spacing w:before="292" w:beforeLines="50" w:after="292" w:afterLines="50" w:line="660" w:lineRule="exact"/>
        <w:jc w:val="left"/>
        <w:textAlignment w:val="auto"/>
        <w:rPr>
          <w:rFonts w:hint="eastAsia" w:ascii="黑体" w:hAnsi="黑体" w:eastAsia="黑体" w:cs="黑体"/>
          <w:color w:val="000000"/>
          <w:spacing w:val="0"/>
          <w:kern w:val="0"/>
          <w:sz w:val="44"/>
          <w:szCs w:val="44"/>
          <w:highlight w:val="none"/>
          <w:lang w:eastAsia="zh-CN"/>
        </w:rPr>
      </w:pPr>
      <w:r>
        <w:rPr>
          <w:rFonts w:hint="eastAsia" w:ascii="黑体" w:hAnsi="黑体" w:eastAsia="黑体" w:cs="黑体"/>
          <w:spacing w:val="0"/>
          <w:kern w:val="0"/>
          <w:sz w:val="32"/>
          <w:szCs w:val="32"/>
          <w:highlight w:val="none"/>
          <w:lang w:val="en-US" w:eastAsia="zh-CN"/>
        </w:rPr>
        <w:t>四</w:t>
      </w:r>
      <w:r>
        <w:rPr>
          <w:rFonts w:hint="eastAsia" w:ascii="黑体" w:hAnsi="黑体" w:eastAsia="黑体" w:cs="黑体"/>
          <w:spacing w:val="0"/>
          <w:kern w:val="0"/>
          <w:sz w:val="32"/>
          <w:szCs w:val="32"/>
          <w:highlight w:val="none"/>
        </w:rPr>
        <w:t>、</w:t>
      </w:r>
      <w:r>
        <w:rPr>
          <w:rFonts w:hint="eastAsia" w:ascii="黑体" w:hAnsi="黑体" w:eastAsia="黑体" w:cs="黑体"/>
          <w:spacing w:val="0"/>
          <w:kern w:val="0"/>
          <w:sz w:val="32"/>
          <w:szCs w:val="32"/>
          <w:highlight w:val="none"/>
          <w:lang w:val="en-US" w:eastAsia="zh-CN"/>
        </w:rPr>
        <w:t>半导体洛迦诺</w:t>
      </w:r>
      <w:r>
        <w:rPr>
          <w:rFonts w:hint="eastAsia" w:ascii="黑体" w:hAnsi="黑体" w:eastAsia="黑体" w:cs="黑体"/>
          <w:spacing w:val="0"/>
          <w:kern w:val="0"/>
          <w:sz w:val="32"/>
          <w:szCs w:val="32"/>
          <w:highlight w:val="none"/>
        </w:rPr>
        <w:t>分类号</w:t>
      </w:r>
    </w:p>
    <w:tbl>
      <w:tblPr>
        <w:tblStyle w:val="8"/>
        <w:tblW w:w="9915"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852"/>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val="0"/>
                <w:bCs/>
                <w:color w:val="111111"/>
                <w:kern w:val="0"/>
                <w:sz w:val="24"/>
                <w:szCs w:val="24"/>
              </w:rPr>
            </w:pPr>
            <w:r>
              <w:rPr>
                <w:rFonts w:hint="eastAsia" w:ascii="仿宋_GB2312" w:hAnsi="仿宋_GB2312" w:eastAsia="仿宋_GB2312" w:cs="仿宋_GB2312"/>
                <w:b w:val="0"/>
                <w:bCs/>
                <w:color w:val="111111"/>
                <w:kern w:val="0"/>
                <w:sz w:val="24"/>
                <w:szCs w:val="24"/>
              </w:rPr>
              <w:t>序号</w:t>
            </w:r>
          </w:p>
        </w:tc>
        <w:tc>
          <w:tcPr>
            <w:tcW w:w="185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val="0"/>
                <w:bCs/>
                <w:color w:val="111111"/>
                <w:kern w:val="0"/>
                <w:sz w:val="24"/>
                <w:szCs w:val="24"/>
              </w:rPr>
            </w:pPr>
            <w:r>
              <w:rPr>
                <w:rFonts w:hint="eastAsia" w:ascii="仿宋_GB2312" w:hAnsi="仿宋_GB2312" w:eastAsia="仿宋_GB2312" w:cs="仿宋_GB2312"/>
                <w:b w:val="0"/>
                <w:bCs/>
                <w:color w:val="111111"/>
                <w:kern w:val="0"/>
                <w:sz w:val="24"/>
                <w:szCs w:val="24"/>
              </w:rPr>
              <w:t>洛迦诺分类号</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val="0"/>
                <w:bCs/>
                <w:color w:val="111111"/>
                <w:kern w:val="0"/>
                <w:sz w:val="24"/>
                <w:szCs w:val="24"/>
              </w:rPr>
            </w:pPr>
            <w:r>
              <w:rPr>
                <w:rFonts w:hint="eastAsia" w:ascii="仿宋_GB2312" w:hAnsi="仿宋_GB2312" w:eastAsia="仿宋_GB2312" w:cs="仿宋_GB2312"/>
                <w:b w:val="0"/>
                <w:bCs/>
                <w:color w:val="111111"/>
                <w:kern w:val="0"/>
                <w:sz w:val="24"/>
                <w:szCs w:val="24"/>
              </w:rPr>
              <w:t>（小类）</w:t>
            </w:r>
          </w:p>
        </w:tc>
        <w:tc>
          <w:tcPr>
            <w:tcW w:w="663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val="0"/>
                <w:bCs/>
                <w:color w:val="111111"/>
                <w:kern w:val="0"/>
                <w:sz w:val="24"/>
                <w:szCs w:val="24"/>
                <w:lang w:eastAsia="zh-CN"/>
              </w:rPr>
            </w:pPr>
            <w:r>
              <w:rPr>
                <w:rFonts w:hint="eastAsia" w:ascii="仿宋_GB2312" w:hAnsi="仿宋_GB2312" w:eastAsia="仿宋_GB2312" w:cs="仿宋_GB2312"/>
                <w:b w:val="0"/>
                <w:bCs/>
                <w:color w:val="111111"/>
                <w:kern w:val="0"/>
                <w:sz w:val="24"/>
                <w:szCs w:val="24"/>
              </w:rPr>
              <w:t>分类号</w:t>
            </w:r>
            <w:r>
              <w:rPr>
                <w:rFonts w:hint="eastAsia" w:ascii="仿宋_GB2312" w:hAnsi="仿宋_GB2312" w:eastAsia="仿宋_GB2312" w:cs="仿宋_GB2312"/>
                <w:b w:val="0"/>
                <w:bCs/>
                <w:color w:val="111111"/>
                <w:kern w:val="0"/>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14-99</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其他杂项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2</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14-02</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数据处理设备及相关的仪器、装置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3</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26-03</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公共场所照明装置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4</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13-02</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电力变压器、整流器、电池和蓄电池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5</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13-03</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配电和电力控制设备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6</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26-04</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光源、电或非电器具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7</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14-04</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显示图像和图标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8</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10-04</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其他计量仪器、设备和装置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9</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14-03</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通讯设备和无线遥控器、无线电放大器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10</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26-05</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灯、落地灯、枝形吊灯、墙壁和天花板装置、灯罩、反光罩、照相和电影聚光灯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11</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14-01</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声音或图像的记录或复制设备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12</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10-01</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钟和闹钟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13</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10-02</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表和手表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14</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13-01</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发电机和电动机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color w:val="111111"/>
                <w:kern w:val="0"/>
                <w:sz w:val="24"/>
                <w:szCs w:val="24"/>
                <w:lang w:val="en-US" w:eastAsia="zh-CN"/>
              </w:rPr>
            </w:pPr>
            <w:r>
              <w:rPr>
                <w:rFonts w:hint="eastAsia" w:ascii="仿宋_GB2312" w:hAnsi="仿宋_GB2312" w:eastAsia="仿宋_GB2312" w:cs="仿宋_GB2312"/>
                <w:color w:val="111111"/>
                <w:kern w:val="0"/>
                <w:sz w:val="24"/>
                <w:szCs w:val="24"/>
                <w:lang w:val="en-US" w:eastAsia="zh-CN"/>
              </w:rPr>
              <w:t>15</w:t>
            </w:r>
          </w:p>
        </w:tc>
        <w:tc>
          <w:tcPr>
            <w:tcW w:w="18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15-01</w:t>
            </w:r>
          </w:p>
        </w:tc>
        <w:tc>
          <w:tcPr>
            <w:tcW w:w="6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111111"/>
                <w:kern w:val="0"/>
                <w:sz w:val="24"/>
                <w:szCs w:val="24"/>
              </w:rPr>
            </w:pPr>
            <w:r>
              <w:rPr>
                <w:rFonts w:hint="eastAsia" w:ascii="仿宋_GB2312" w:hAnsi="仿宋_GB2312" w:eastAsia="仿宋_GB2312" w:cs="仿宋_GB2312"/>
                <w:color w:val="111111"/>
                <w:kern w:val="0"/>
                <w:sz w:val="24"/>
                <w:szCs w:val="24"/>
              </w:rPr>
              <w:t>发动机</w:t>
            </w:r>
          </w:p>
        </w:tc>
      </w:tr>
    </w:tbl>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p>
      <w:pPr>
        <w:spacing w:line="100" w:lineRule="exact"/>
        <w:ind w:firstLine="640" w:firstLineChars="200"/>
        <w:jc w:val="left"/>
        <w:rPr>
          <w:rFonts w:hint="eastAsia" w:ascii="仿宋_GB2312" w:eastAsia="仿宋_GB2312"/>
          <w:sz w:val="32"/>
          <w:szCs w:val="32"/>
        </w:rPr>
      </w:pPr>
    </w:p>
    <w:sectPr>
      <w:footerReference r:id="rId3" w:type="default"/>
      <w:pgSz w:w="11906" w:h="16838"/>
      <w:pgMar w:top="1531"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54"/>
    <w:rsid w:val="00036635"/>
    <w:rsid w:val="000E3638"/>
    <w:rsid w:val="00153DD1"/>
    <w:rsid w:val="001B27D0"/>
    <w:rsid w:val="001B46BD"/>
    <w:rsid w:val="001B4B94"/>
    <w:rsid w:val="001C46C4"/>
    <w:rsid w:val="001D448D"/>
    <w:rsid w:val="001E780A"/>
    <w:rsid w:val="0020217B"/>
    <w:rsid w:val="002048B0"/>
    <w:rsid w:val="00241E49"/>
    <w:rsid w:val="00275728"/>
    <w:rsid w:val="00281E67"/>
    <w:rsid w:val="00285333"/>
    <w:rsid w:val="0029549C"/>
    <w:rsid w:val="00304384"/>
    <w:rsid w:val="003420C3"/>
    <w:rsid w:val="00383FF7"/>
    <w:rsid w:val="003A2DAB"/>
    <w:rsid w:val="003C7149"/>
    <w:rsid w:val="004248AD"/>
    <w:rsid w:val="0044239D"/>
    <w:rsid w:val="004463FD"/>
    <w:rsid w:val="004636B7"/>
    <w:rsid w:val="004E74E5"/>
    <w:rsid w:val="00501808"/>
    <w:rsid w:val="005520E6"/>
    <w:rsid w:val="005A271F"/>
    <w:rsid w:val="005E1559"/>
    <w:rsid w:val="00604877"/>
    <w:rsid w:val="00610A19"/>
    <w:rsid w:val="006353F6"/>
    <w:rsid w:val="006372FE"/>
    <w:rsid w:val="00663B54"/>
    <w:rsid w:val="00680472"/>
    <w:rsid w:val="00690E8D"/>
    <w:rsid w:val="006976ED"/>
    <w:rsid w:val="006A3386"/>
    <w:rsid w:val="00724850"/>
    <w:rsid w:val="00786413"/>
    <w:rsid w:val="007B6C0A"/>
    <w:rsid w:val="007C2C3F"/>
    <w:rsid w:val="007F4DE1"/>
    <w:rsid w:val="0083012C"/>
    <w:rsid w:val="00832F32"/>
    <w:rsid w:val="0089070F"/>
    <w:rsid w:val="008C5E7B"/>
    <w:rsid w:val="00914C9E"/>
    <w:rsid w:val="0094062E"/>
    <w:rsid w:val="009A7B19"/>
    <w:rsid w:val="009F035D"/>
    <w:rsid w:val="00A062B0"/>
    <w:rsid w:val="00A06812"/>
    <w:rsid w:val="00A144D6"/>
    <w:rsid w:val="00A440D2"/>
    <w:rsid w:val="00A63806"/>
    <w:rsid w:val="00AB541A"/>
    <w:rsid w:val="00AC09A8"/>
    <w:rsid w:val="00AD1DE6"/>
    <w:rsid w:val="00AD5673"/>
    <w:rsid w:val="00AE704A"/>
    <w:rsid w:val="00B6339C"/>
    <w:rsid w:val="00B65815"/>
    <w:rsid w:val="00B91E8E"/>
    <w:rsid w:val="00BB12AE"/>
    <w:rsid w:val="00C037FC"/>
    <w:rsid w:val="00C22DE5"/>
    <w:rsid w:val="00C4655F"/>
    <w:rsid w:val="00C743D8"/>
    <w:rsid w:val="00C834AE"/>
    <w:rsid w:val="00D04866"/>
    <w:rsid w:val="00D311BB"/>
    <w:rsid w:val="00D3211D"/>
    <w:rsid w:val="00D32F2E"/>
    <w:rsid w:val="00D45181"/>
    <w:rsid w:val="00D735DF"/>
    <w:rsid w:val="00D922C6"/>
    <w:rsid w:val="00DA4DD3"/>
    <w:rsid w:val="00DC7C3C"/>
    <w:rsid w:val="00DD184D"/>
    <w:rsid w:val="00DE4F89"/>
    <w:rsid w:val="00DE6D23"/>
    <w:rsid w:val="00E06688"/>
    <w:rsid w:val="00E1366F"/>
    <w:rsid w:val="00E26F84"/>
    <w:rsid w:val="00E34502"/>
    <w:rsid w:val="00E51593"/>
    <w:rsid w:val="00E54874"/>
    <w:rsid w:val="00E60BBE"/>
    <w:rsid w:val="00E65FAA"/>
    <w:rsid w:val="00E9228E"/>
    <w:rsid w:val="00EB6DCB"/>
    <w:rsid w:val="00EE60B9"/>
    <w:rsid w:val="00EF1A48"/>
    <w:rsid w:val="00EF28E5"/>
    <w:rsid w:val="00F03142"/>
    <w:rsid w:val="00F20333"/>
    <w:rsid w:val="00F43181"/>
    <w:rsid w:val="00F92EEE"/>
    <w:rsid w:val="00FA1B2C"/>
    <w:rsid w:val="00FC076F"/>
    <w:rsid w:val="00FC0969"/>
    <w:rsid w:val="00FC133F"/>
    <w:rsid w:val="00FD7B5B"/>
    <w:rsid w:val="00FF6AEE"/>
    <w:rsid w:val="0128778E"/>
    <w:rsid w:val="013708F0"/>
    <w:rsid w:val="0DF42C8D"/>
    <w:rsid w:val="14F241B5"/>
    <w:rsid w:val="16FEC4AC"/>
    <w:rsid w:val="1B872713"/>
    <w:rsid w:val="2620103A"/>
    <w:rsid w:val="2E8A236E"/>
    <w:rsid w:val="3BC44D7A"/>
    <w:rsid w:val="3CF47E3D"/>
    <w:rsid w:val="3F306472"/>
    <w:rsid w:val="449C7256"/>
    <w:rsid w:val="47721507"/>
    <w:rsid w:val="48A8718F"/>
    <w:rsid w:val="569666CF"/>
    <w:rsid w:val="5BDE7047"/>
    <w:rsid w:val="5E421B95"/>
    <w:rsid w:val="5E56042C"/>
    <w:rsid w:val="61786200"/>
    <w:rsid w:val="6DC5296D"/>
    <w:rsid w:val="72761328"/>
    <w:rsid w:val="758B4FEE"/>
    <w:rsid w:val="FFF9F3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1067</Words>
  <Characters>6084</Characters>
  <Lines>50</Lines>
  <Paragraphs>14</Paragraphs>
  <TotalTime>107</TotalTime>
  <ScaleCrop>false</ScaleCrop>
  <LinksUpToDate>false</LinksUpToDate>
  <CharactersWithSpaces>7137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2018-11-21T15:26:00Z</dcterms:created>
  <dc:creator>lenovo</dc:creator>
  <cp:lastModifiedBy>Administrator</cp:lastModifiedBy>
  <cp:lastPrinted>2021-07-30T16:30:00Z</cp:lastPrinted>
  <dcterms:modified xsi:type="dcterms:W3CDTF">2021-08-03T03:20:56Z</dcterms:modified>
  <dc:title>泉州市重点企业知识产权保护座谈会</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515185150_btnclosed</vt:lpwstr>
  </property>
  <property fmtid="{D5CDD505-2E9C-101B-9397-08002B2CF9AE}" pid="4" name="ICV">
    <vt:lpwstr>BDBBCA6627A445A4BDC08105BA985D0A</vt:lpwstr>
  </property>
</Properties>
</file>