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8DC20A">
      <w:pPr>
        <w:keepNext w:val="0"/>
        <w:keepLines w:val="0"/>
        <w:widowControl/>
        <w:suppressLineNumbers w:val="0"/>
        <w:jc w:val="left"/>
        <w:textAlignment w:val="center"/>
        <w:rPr>
          <w:rFonts w:hint="eastAsia" w:ascii="宋体" w:hAnsi="宋体" w:eastAsia="宋体" w:cs="宋体"/>
          <w:b w:val="0"/>
          <w:bCs/>
          <w:i w:val="0"/>
          <w:color w:val="FF0000"/>
          <w:kern w:val="0"/>
          <w:sz w:val="20"/>
          <w:szCs w:val="20"/>
          <w:u w:val="none"/>
          <w:lang w:val="en-US" w:eastAsia="zh-CN" w:bidi="ar"/>
        </w:rPr>
      </w:pPr>
      <w:r>
        <w:rPr>
          <w:rFonts w:hint="eastAsia" w:ascii="宋体" w:hAnsi="宋体" w:eastAsia="宋体" w:cs="宋体"/>
          <w:b w:val="0"/>
          <w:bCs/>
          <w:i w:val="0"/>
          <w:color w:val="FF0000"/>
          <w:kern w:val="0"/>
          <w:sz w:val="20"/>
          <w:szCs w:val="20"/>
          <w:u w:val="none"/>
          <w:lang w:val="en-US" w:eastAsia="zh-CN" w:bidi="ar"/>
        </w:rPr>
        <w:t>股份有限责任公司</w:t>
      </w:r>
      <w:r>
        <w:rPr>
          <w:rFonts w:hint="eastAsia" w:ascii="宋体" w:hAnsi="宋体" w:cs="宋体"/>
          <w:b w:val="0"/>
          <w:bCs/>
          <w:i w:val="0"/>
          <w:color w:val="FF0000"/>
          <w:kern w:val="0"/>
          <w:sz w:val="20"/>
          <w:szCs w:val="20"/>
          <w:u w:val="none"/>
          <w:lang w:val="en-US" w:eastAsia="zh-CN" w:bidi="ar"/>
        </w:rPr>
        <w:t>章程范本（</w:t>
      </w:r>
      <w:r>
        <w:rPr>
          <w:rFonts w:hint="eastAsia" w:ascii="宋体" w:hAnsi="宋体" w:eastAsia="宋体" w:cs="宋体"/>
          <w:b w:val="0"/>
          <w:bCs/>
          <w:i w:val="0"/>
          <w:color w:val="FF0000"/>
          <w:kern w:val="0"/>
          <w:sz w:val="20"/>
          <w:szCs w:val="20"/>
          <w:u w:val="none"/>
          <w:lang w:val="en-US" w:eastAsia="zh-CN" w:bidi="ar"/>
        </w:rPr>
        <w:t>国有独资</w:t>
      </w:r>
      <w:r>
        <w:rPr>
          <w:rFonts w:hint="eastAsia" w:ascii="宋体" w:hAnsi="宋体" w:cs="宋体"/>
          <w:b w:val="0"/>
          <w:bCs/>
          <w:i w:val="0"/>
          <w:color w:val="FF0000"/>
          <w:kern w:val="0"/>
          <w:sz w:val="20"/>
          <w:szCs w:val="20"/>
          <w:u w:val="none"/>
          <w:lang w:val="en-US" w:eastAsia="zh-CN" w:bidi="ar"/>
        </w:rPr>
        <w:t>）</w:t>
      </w:r>
      <w:r>
        <w:rPr>
          <w:rFonts w:hint="eastAsia" w:ascii="宋体" w:hAnsi="宋体" w:eastAsia="宋体" w:cs="宋体"/>
          <w:b w:val="0"/>
          <w:bCs/>
          <w:i w:val="0"/>
          <w:color w:val="FF0000"/>
          <w:kern w:val="0"/>
          <w:sz w:val="20"/>
          <w:szCs w:val="20"/>
          <w:u w:val="none"/>
          <w:lang w:val="en-US" w:eastAsia="zh-CN" w:bidi="ar"/>
        </w:rPr>
        <w:t>（设董事会、设监事会、设经理）</w:t>
      </w:r>
    </w:p>
    <w:p w14:paraId="50269BE2">
      <w:pPr>
        <w:keepNext w:val="0"/>
        <w:keepLines w:val="0"/>
        <w:widowControl/>
        <w:suppressLineNumbers w:val="0"/>
        <w:jc w:val="left"/>
        <w:textAlignment w:val="center"/>
        <w:rPr>
          <w:rStyle w:val="5"/>
          <w:rFonts w:hint="eastAsia"/>
          <w:color w:val="auto"/>
          <w:sz w:val="30"/>
          <w:szCs w:val="30"/>
          <w:lang w:val="en-US" w:eastAsia="zh-CN" w:bidi="ar"/>
        </w:rPr>
      </w:pPr>
      <w:r>
        <w:rPr>
          <w:rStyle w:val="5"/>
          <w:color w:val="auto"/>
          <w:sz w:val="30"/>
          <w:szCs w:val="30"/>
          <w:lang w:val="en-US" w:eastAsia="zh-CN" w:bidi="ar"/>
        </w:rPr>
        <w:t xml:space="preserve">               </w:t>
      </w:r>
      <w:r>
        <w:rPr>
          <w:rStyle w:val="5"/>
          <w:color w:val="auto"/>
          <w:sz w:val="30"/>
          <w:szCs w:val="30"/>
          <w:u w:val="single"/>
          <w:lang w:val="en-US" w:eastAsia="zh-CN" w:bidi="ar"/>
        </w:rPr>
        <w:t xml:space="preserve">        </w:t>
      </w:r>
      <w:r>
        <w:rPr>
          <w:rStyle w:val="5"/>
          <w:rFonts w:hint="eastAsia"/>
          <w:color w:val="auto"/>
          <w:sz w:val="30"/>
          <w:szCs w:val="30"/>
          <w:lang w:val="en-US" w:eastAsia="zh-CN" w:bidi="ar"/>
        </w:rPr>
        <w:t>股份有限公司章程</w:t>
      </w:r>
    </w:p>
    <w:p w14:paraId="0BAEDD7B">
      <w:pPr>
        <w:keepNext w:val="0"/>
        <w:keepLines w:val="0"/>
        <w:widowControl/>
        <w:suppressLineNumbers w:val="0"/>
        <w:jc w:val="left"/>
        <w:textAlignment w:val="center"/>
        <w:rPr>
          <w:rStyle w:val="5"/>
          <w:rFonts w:hint="eastAsia"/>
          <w:b w:val="0"/>
          <w:bCs/>
          <w:color w:val="FF0000"/>
          <w:sz w:val="28"/>
          <w:szCs w:val="28"/>
          <w:lang w:val="en-US" w:eastAsia="zh-CN" w:bidi="ar"/>
        </w:rPr>
      </w:pPr>
      <w:r>
        <w:rPr>
          <w:rStyle w:val="5"/>
          <w:rFonts w:hint="eastAsia"/>
          <w:color w:val="auto"/>
          <w:sz w:val="28"/>
          <w:szCs w:val="28"/>
          <w:lang w:val="en-US" w:eastAsia="zh-CN" w:bidi="ar"/>
        </w:rPr>
        <w:t xml:space="preserve">                        </w:t>
      </w:r>
      <w:r>
        <w:rPr>
          <w:rStyle w:val="5"/>
          <w:rFonts w:hint="eastAsia"/>
          <w:b w:val="0"/>
          <w:bCs/>
          <w:color w:val="FF0000"/>
          <w:sz w:val="28"/>
          <w:szCs w:val="28"/>
          <w:lang w:val="en-US" w:eastAsia="zh-CN" w:bidi="ar"/>
        </w:rPr>
        <w:t xml:space="preserve">  （仅供参考）</w:t>
      </w:r>
    </w:p>
    <w:p w14:paraId="37344E50">
      <w:pPr>
        <w:keepNext w:val="0"/>
        <w:keepLines w:val="0"/>
        <w:widowControl/>
        <w:suppressLineNumbers w:val="0"/>
        <w:jc w:val="left"/>
        <w:textAlignment w:val="center"/>
        <w:rPr>
          <w:rFonts w:hint="eastAsia" w:ascii="宋体" w:hAnsi="宋体" w:eastAsia="宋体" w:cs="宋体"/>
          <w:b/>
          <w:i w:val="0"/>
          <w:color w:val="000000"/>
          <w:kern w:val="0"/>
          <w:sz w:val="22"/>
          <w:szCs w:val="22"/>
          <w:u w:val="none"/>
          <w:lang w:val="en-US" w:eastAsia="zh-CN" w:bidi="ar"/>
        </w:rPr>
      </w:pPr>
    </w:p>
    <w:p w14:paraId="0BDB8550">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第一章  总  则</w:t>
      </w:r>
    </w:p>
    <w:p w14:paraId="645B353D">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第一条  依据《中华人民共和国公司法》（以下简称《公司法》）及有关法律、法规的规定，由国家单独出资，由XXXXXX人民政府授权XXXX履行出资人职责，设立</w:t>
      </w:r>
      <w:r>
        <w:rPr>
          <w:rFonts w:hint="eastAsia" w:ascii="宋体" w:hAnsi="宋体" w:eastAsia="宋体" w:cs="宋体"/>
          <w:i w:val="0"/>
          <w:color w:val="000000"/>
          <w:kern w:val="0"/>
          <w:sz w:val="22"/>
          <w:szCs w:val="22"/>
          <w:u w:val="single"/>
          <w:lang w:val="en-US" w:eastAsia="zh-CN" w:bidi="ar"/>
        </w:rPr>
        <w:t xml:space="preserve">        </w:t>
      </w:r>
      <w:r>
        <w:rPr>
          <w:rFonts w:hint="eastAsia" w:ascii="宋体" w:hAnsi="宋体" w:eastAsia="宋体" w:cs="宋体"/>
          <w:i w:val="0"/>
          <w:color w:val="000000"/>
          <w:kern w:val="0"/>
          <w:sz w:val="22"/>
          <w:szCs w:val="22"/>
          <w:u w:val="none"/>
          <w:lang w:val="en-US" w:eastAsia="zh-CN" w:bidi="ar"/>
        </w:rPr>
        <w:t>股份有限公司（以下简称股份公司），特制定本章程。特制定本章程。</w:t>
      </w:r>
    </w:p>
    <w:p w14:paraId="077BDDE5">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第二条本股份有限公司以发起设立的方式设立，由履行出资人职责的机构做为发起人认购公司应发行的全部股份。发起人承担公司筹办事务，承担设立过程中的权利和义务。</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公司以其全部财产对公司债务承担责任，履行出资人职责的机构以其认购的股份为限对公司承担责任。</w:t>
      </w:r>
    </w:p>
    <w:p w14:paraId="6C2766E9">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第三条  本章程中的各项条款如与法律、法规的规定相抵触，以法律、法规的规定为准。</w:t>
      </w:r>
    </w:p>
    <w:p w14:paraId="0D8C05D1">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第四条  公司变更登记事项，应当自作出变更决议、决定或者法定变更事项发生之日起30日内向登记机关申请变更登记。</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公司变更登记事项属于依法须经批准的，申请人应当在批准文件有效期内向登记机关申请变更登记。</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公司变更备案事项的，应当自作出变更决议、决定或者法定变更事项发生之日起30日内向登记机关办理备案。</w:t>
      </w:r>
    </w:p>
    <w:p w14:paraId="6121C28A">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第二章  公司名称和住所</w:t>
      </w:r>
    </w:p>
    <w:p w14:paraId="37E43EEC">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第五条  公司名称：</w:t>
      </w:r>
      <w:r>
        <w:rPr>
          <w:rFonts w:hint="eastAsia" w:ascii="宋体" w:hAnsi="宋体" w:eastAsia="宋体" w:cs="宋体"/>
          <w:i w:val="0"/>
          <w:color w:val="000000"/>
          <w:kern w:val="0"/>
          <w:sz w:val="22"/>
          <w:szCs w:val="22"/>
          <w:u w:val="single"/>
          <w:lang w:val="en-US" w:eastAsia="zh-CN" w:bidi="ar"/>
        </w:rPr>
        <w:t xml:space="preserve">                           </w:t>
      </w:r>
      <w:r>
        <w:rPr>
          <w:rFonts w:hint="eastAsia" w:ascii="宋体" w:hAnsi="宋体" w:eastAsia="宋体" w:cs="宋体"/>
          <w:i w:val="0"/>
          <w:color w:val="000000"/>
          <w:kern w:val="0"/>
          <w:sz w:val="22"/>
          <w:szCs w:val="22"/>
          <w:u w:val="none"/>
          <w:lang w:val="en-US" w:eastAsia="zh-CN" w:bidi="ar"/>
        </w:rPr>
        <w:t>。</w:t>
      </w:r>
    </w:p>
    <w:p w14:paraId="53C1ED51">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第六条  住所：</w:t>
      </w:r>
      <w:r>
        <w:rPr>
          <w:rFonts w:hint="eastAsia" w:ascii="宋体" w:hAnsi="宋体" w:eastAsia="宋体" w:cs="宋体"/>
          <w:i w:val="0"/>
          <w:color w:val="000000"/>
          <w:kern w:val="0"/>
          <w:sz w:val="22"/>
          <w:szCs w:val="22"/>
          <w:u w:val="single"/>
          <w:lang w:val="en-US" w:eastAsia="zh-CN" w:bidi="ar"/>
        </w:rPr>
        <w:t xml:space="preserve">                               </w:t>
      </w:r>
      <w:r>
        <w:rPr>
          <w:rFonts w:hint="eastAsia" w:ascii="宋体" w:hAnsi="宋体" w:eastAsia="宋体" w:cs="宋体"/>
          <w:i w:val="0"/>
          <w:color w:val="000000"/>
          <w:kern w:val="0"/>
          <w:sz w:val="22"/>
          <w:szCs w:val="22"/>
          <w:u w:val="none"/>
          <w:lang w:val="en-US" w:eastAsia="zh-CN" w:bidi="ar"/>
        </w:rPr>
        <w:t>。</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 xml:space="preserve">       </w:t>
      </w:r>
    </w:p>
    <w:p w14:paraId="20C7D385">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第三章  公司经营范围</w:t>
      </w:r>
    </w:p>
    <w:p w14:paraId="49E40825">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第七条  公司经营范围：</w:t>
      </w:r>
      <w:r>
        <w:rPr>
          <w:rFonts w:hint="eastAsia" w:ascii="宋体" w:hAnsi="宋体" w:eastAsia="宋体" w:cs="宋体"/>
          <w:i w:val="0"/>
          <w:color w:val="000000"/>
          <w:kern w:val="0"/>
          <w:sz w:val="22"/>
          <w:szCs w:val="22"/>
          <w:u w:val="single"/>
          <w:lang w:val="en-US" w:eastAsia="zh-CN" w:bidi="ar"/>
        </w:rPr>
        <w:t xml:space="preserve">                               </w:t>
      </w:r>
      <w:r>
        <w:rPr>
          <w:rFonts w:hint="eastAsia" w:ascii="宋体" w:hAnsi="宋体" w:eastAsia="宋体" w:cs="宋体"/>
          <w:i w:val="0"/>
          <w:color w:val="FF0000"/>
          <w:kern w:val="0"/>
          <w:sz w:val="22"/>
          <w:szCs w:val="22"/>
          <w:u w:val="single"/>
          <w:lang w:val="en-US" w:eastAsia="zh-CN" w:bidi="ar"/>
        </w:rPr>
        <w:t>（</w:t>
      </w:r>
      <w:r>
        <w:rPr>
          <w:rFonts w:hint="eastAsia" w:ascii="宋体" w:hAnsi="宋体" w:eastAsia="宋体" w:cs="宋体"/>
          <w:i w:val="0"/>
          <w:color w:val="FF0000"/>
          <w:kern w:val="0"/>
          <w:sz w:val="22"/>
          <w:szCs w:val="22"/>
          <w:u w:val="none"/>
          <w:lang w:val="en-US" w:eastAsia="zh-CN" w:bidi="ar"/>
        </w:rPr>
        <w:t>注：公司应当按照市场监管总局公布的经营项目分类标准办理经营范围登记。公司可根据所从事生产经营活动，查询“经营范围规范表述查询系统”选择合适的经营范围规范化条目。）</w:t>
      </w:r>
    </w:p>
    <w:p w14:paraId="7A274221">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第八条  公司可以修改公司章程，改变经营范围，并应当向登记机关办理变更登记。</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公司的经营范围中属于法律、行政法规和国务院决定规定须经批准的项目，应当依法经过批准。</w:t>
      </w:r>
    </w:p>
    <w:p w14:paraId="74218997">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第四章   公司股份总数、每股金额和注册资本</w:t>
      </w:r>
    </w:p>
    <w:p w14:paraId="7B510FEA">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第九条  公司股份总数：</w:t>
      </w:r>
      <w:r>
        <w:rPr>
          <w:rFonts w:hint="eastAsia" w:ascii="宋体" w:hAnsi="宋体" w:eastAsia="宋体" w:cs="宋体"/>
          <w:i w:val="0"/>
          <w:color w:val="000000"/>
          <w:kern w:val="0"/>
          <w:sz w:val="22"/>
          <w:szCs w:val="22"/>
          <w:u w:val="single"/>
          <w:lang w:val="en-US" w:eastAsia="zh-CN" w:bidi="ar"/>
        </w:rPr>
        <w:t xml:space="preserve">       </w:t>
      </w:r>
      <w:r>
        <w:rPr>
          <w:rFonts w:hint="eastAsia" w:ascii="宋体" w:hAnsi="宋体" w:eastAsia="宋体" w:cs="宋体"/>
          <w:i w:val="0"/>
          <w:color w:val="000000"/>
          <w:kern w:val="0"/>
          <w:sz w:val="22"/>
          <w:szCs w:val="22"/>
          <w:u w:val="none"/>
          <w:lang w:val="en-US" w:eastAsia="zh-CN" w:bidi="ar"/>
        </w:rPr>
        <w:t>万股，每股金额</w:t>
      </w:r>
      <w:r>
        <w:rPr>
          <w:rFonts w:hint="eastAsia" w:ascii="宋体" w:hAnsi="宋体" w:eastAsia="宋体" w:cs="宋体"/>
          <w:i w:val="0"/>
          <w:color w:val="000000"/>
          <w:kern w:val="0"/>
          <w:sz w:val="22"/>
          <w:szCs w:val="22"/>
          <w:u w:val="single"/>
          <w:lang w:val="en-US" w:eastAsia="zh-CN" w:bidi="ar"/>
        </w:rPr>
        <w:t xml:space="preserve">：        </w:t>
      </w:r>
      <w:r>
        <w:rPr>
          <w:rFonts w:hint="eastAsia" w:ascii="宋体" w:hAnsi="宋体" w:eastAsia="宋体" w:cs="宋体"/>
          <w:i w:val="0"/>
          <w:color w:val="000000"/>
          <w:kern w:val="0"/>
          <w:sz w:val="22"/>
          <w:szCs w:val="22"/>
          <w:u w:val="none"/>
          <w:lang w:val="en-US" w:eastAsia="zh-CN" w:bidi="ar"/>
        </w:rPr>
        <w:t>元人民币。</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公司的股份采取股票的形式。股票是公司签发的证明股东所持股份的凭证。</w:t>
      </w:r>
    </w:p>
    <w:p w14:paraId="1BCBC6BB">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第十条  公司注册资本：</w:t>
      </w:r>
      <w:r>
        <w:rPr>
          <w:rFonts w:hint="eastAsia" w:ascii="宋体" w:hAnsi="宋体" w:eastAsia="宋体" w:cs="宋体"/>
          <w:i w:val="0"/>
          <w:color w:val="000000"/>
          <w:kern w:val="0"/>
          <w:sz w:val="22"/>
          <w:szCs w:val="22"/>
          <w:u w:val="single"/>
          <w:lang w:val="en-US" w:eastAsia="zh-CN" w:bidi="ar"/>
        </w:rPr>
        <w:t xml:space="preserve">           </w:t>
      </w:r>
      <w:r>
        <w:rPr>
          <w:rFonts w:hint="eastAsia" w:ascii="宋体" w:hAnsi="宋体" w:eastAsia="宋体" w:cs="宋体"/>
          <w:i w:val="0"/>
          <w:color w:val="000000"/>
          <w:kern w:val="0"/>
          <w:sz w:val="22"/>
          <w:szCs w:val="22"/>
          <w:u w:val="none"/>
          <w:lang w:val="en-US" w:eastAsia="zh-CN" w:bidi="ar"/>
        </w:rPr>
        <w:t>万元人民币，为在公司登记机关依法登记的发起人认购的股本总额。</w:t>
      </w:r>
    </w:p>
    <w:p w14:paraId="4289B5F1">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第十一条  公司变更注册资本的，应当办理变更登记。</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公司为增加注册资本发行新股时，股东认购新股，依照《公司法》设立股份有限公司缴纳股款的有关规定执行。</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公司减少注册资本，可以通过国家企业信用信息公示系统公告，公告期45日，应当于公告期届满后申请变更登记。法律、行政法规或者国务院决定对公司注册资本有最低限额规定的，减少后的注册资本应当不少于最低限额。</w:t>
      </w:r>
    </w:p>
    <w:p w14:paraId="30CEC014">
      <w:pPr>
        <w:keepNext w:val="0"/>
        <w:keepLines w:val="0"/>
        <w:widowControl/>
        <w:suppressLineNumbers w:val="0"/>
        <w:jc w:val="left"/>
        <w:textAlignment w:val="center"/>
        <w:rPr>
          <w:rFonts w:hint="eastAsia" w:ascii="宋体" w:hAnsi="宋体" w:eastAsia="宋体" w:cs="宋体"/>
          <w:b/>
          <w:i w:val="0"/>
          <w:color w:val="000000"/>
          <w:kern w:val="0"/>
          <w:sz w:val="22"/>
          <w:szCs w:val="22"/>
          <w:u w:val="none"/>
          <w:lang w:val="en-US" w:eastAsia="zh-CN" w:bidi="ar"/>
        </w:rPr>
      </w:pPr>
    </w:p>
    <w:p w14:paraId="25BF928B">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第五章 发起人的姓名或者名称、认购的股份数、出资方式和出资时间</w:t>
      </w:r>
    </w:p>
    <w:p w14:paraId="6341EB7A">
      <w:pPr>
        <w:keepNext w:val="0"/>
        <w:keepLines w:val="0"/>
        <w:widowControl/>
        <w:suppressLineNumbers w:val="0"/>
        <w:jc w:val="left"/>
        <w:textAlignment w:val="center"/>
        <w:rPr>
          <w:rFonts w:hint="eastAsia" w:ascii="宋体" w:hAnsi="宋体" w:eastAsia="宋体" w:cs="宋体"/>
          <w:i w:val="0"/>
          <w:color w:val="FF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第十二条  发起人的姓名或者名称：</w:t>
      </w:r>
      <w:r>
        <w:rPr>
          <w:rFonts w:hint="eastAsia" w:ascii="宋体" w:hAnsi="宋体" w:eastAsia="宋体" w:cs="宋体"/>
          <w:i w:val="0"/>
          <w:color w:val="FF0000"/>
          <w:kern w:val="0"/>
          <w:sz w:val="22"/>
          <w:szCs w:val="22"/>
          <w:u w:val="none"/>
          <w:lang w:val="en-US" w:eastAsia="zh-CN" w:bidi="ar"/>
        </w:rPr>
        <w:br w:type="textWrapping"/>
      </w:r>
    </w:p>
    <w:tbl>
      <w:tblPr>
        <w:tblStyle w:val="3"/>
        <w:tblW w:w="80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9"/>
        <w:gridCol w:w="2817"/>
        <w:gridCol w:w="2674"/>
      </w:tblGrid>
      <w:tr w14:paraId="1E8FD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2529" w:type="dxa"/>
          </w:tcPr>
          <w:p w14:paraId="780899E3">
            <w:pPr>
              <w:rPr>
                <w:rFonts w:hint="eastAsia"/>
                <w:sz w:val="24"/>
                <w:szCs w:val="24"/>
                <w:vertAlign w:val="baseline"/>
                <w:lang w:val="en-US" w:eastAsia="zh-CN"/>
              </w:rPr>
            </w:pPr>
            <w:r>
              <w:rPr>
                <w:rFonts w:hint="eastAsia"/>
                <w:sz w:val="24"/>
                <w:szCs w:val="24"/>
                <w:vertAlign w:val="baseline"/>
                <w:lang w:val="en-US" w:eastAsia="zh-CN"/>
              </w:rPr>
              <w:t>发起人姓名或者名称</w:t>
            </w:r>
          </w:p>
        </w:tc>
        <w:tc>
          <w:tcPr>
            <w:tcW w:w="2817" w:type="dxa"/>
          </w:tcPr>
          <w:p w14:paraId="71EB13C6">
            <w:pPr>
              <w:rPr>
                <w:rFonts w:hint="eastAsia"/>
                <w:sz w:val="24"/>
                <w:szCs w:val="24"/>
                <w:vertAlign w:val="baseline"/>
                <w:lang w:val="en-US" w:eastAsia="zh-CN"/>
              </w:rPr>
            </w:pPr>
            <w:r>
              <w:rPr>
                <w:rFonts w:hint="eastAsia"/>
                <w:sz w:val="24"/>
                <w:szCs w:val="24"/>
                <w:vertAlign w:val="baseline"/>
                <w:lang w:val="en-US" w:eastAsia="zh-CN"/>
              </w:rPr>
              <w:t>证件类型</w:t>
            </w:r>
          </w:p>
        </w:tc>
        <w:tc>
          <w:tcPr>
            <w:tcW w:w="2674" w:type="dxa"/>
          </w:tcPr>
          <w:p w14:paraId="3A5BAAEB">
            <w:pPr>
              <w:rPr>
                <w:rFonts w:hint="eastAsia"/>
                <w:sz w:val="24"/>
                <w:szCs w:val="24"/>
                <w:vertAlign w:val="baseline"/>
                <w:lang w:val="en-US" w:eastAsia="zh-CN"/>
              </w:rPr>
            </w:pPr>
            <w:r>
              <w:rPr>
                <w:rFonts w:hint="eastAsia"/>
                <w:sz w:val="24"/>
                <w:szCs w:val="24"/>
                <w:vertAlign w:val="baseline"/>
                <w:lang w:val="en-US" w:eastAsia="zh-CN"/>
              </w:rPr>
              <w:t>身份证（或证件）号码</w:t>
            </w:r>
          </w:p>
        </w:tc>
      </w:tr>
      <w:tr w14:paraId="6B5AE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2529" w:type="dxa"/>
          </w:tcPr>
          <w:p w14:paraId="4EB81583">
            <w:pPr>
              <w:rPr>
                <w:rFonts w:hint="eastAsia"/>
                <w:sz w:val="24"/>
                <w:szCs w:val="24"/>
                <w:vertAlign w:val="baseline"/>
                <w:lang w:val="en-US" w:eastAsia="zh-CN"/>
              </w:rPr>
            </w:pPr>
            <w:r>
              <w:rPr>
                <w:rFonts w:hint="eastAsia"/>
                <w:sz w:val="24"/>
                <w:szCs w:val="24"/>
                <w:vertAlign w:val="baseline"/>
                <w:lang w:val="en-US" w:eastAsia="zh-CN"/>
              </w:rPr>
              <w:t>XXX</w:t>
            </w:r>
          </w:p>
        </w:tc>
        <w:tc>
          <w:tcPr>
            <w:tcW w:w="2817" w:type="dxa"/>
          </w:tcPr>
          <w:p w14:paraId="67D1FD5A">
            <w:pPr>
              <w:rPr>
                <w:rFonts w:hint="eastAsia" w:eastAsiaTheme="minorEastAsia"/>
                <w:sz w:val="24"/>
                <w:szCs w:val="24"/>
                <w:vertAlign w:val="baseline"/>
                <w:lang w:val="en-US" w:eastAsia="zh-CN"/>
              </w:rPr>
            </w:pPr>
            <w:r>
              <w:rPr>
                <w:rFonts w:hint="eastAsia"/>
                <w:sz w:val="24"/>
                <w:szCs w:val="24"/>
                <w:vertAlign w:val="baseline"/>
                <w:lang w:val="en-US" w:eastAsia="zh-CN"/>
              </w:rPr>
              <w:t>中华人民共和国居民身份证</w:t>
            </w:r>
          </w:p>
        </w:tc>
        <w:tc>
          <w:tcPr>
            <w:tcW w:w="2674" w:type="dxa"/>
          </w:tcPr>
          <w:p w14:paraId="3E836B2E">
            <w:pPr>
              <w:rPr>
                <w:rFonts w:hint="eastAsia"/>
                <w:sz w:val="24"/>
                <w:szCs w:val="24"/>
                <w:vertAlign w:val="baseline"/>
                <w:lang w:val="en-US" w:eastAsia="zh-CN"/>
              </w:rPr>
            </w:pPr>
            <w:r>
              <w:rPr>
                <w:rFonts w:hint="eastAsia"/>
                <w:sz w:val="24"/>
                <w:szCs w:val="24"/>
                <w:vertAlign w:val="baseline"/>
                <w:lang w:val="en-US" w:eastAsia="zh-CN"/>
              </w:rPr>
              <w:t>350181XXXXXXXXXXXX</w:t>
            </w:r>
          </w:p>
        </w:tc>
      </w:tr>
    </w:tbl>
    <w:p w14:paraId="14E8805D">
      <w:pPr>
        <w:keepNext w:val="0"/>
        <w:keepLines w:val="0"/>
        <w:widowControl/>
        <w:suppressLineNumbers w:val="0"/>
        <w:jc w:val="left"/>
        <w:textAlignment w:val="center"/>
        <w:rPr>
          <w:rFonts w:hint="eastAsia" w:ascii="宋体" w:hAnsi="宋体" w:eastAsia="宋体" w:cs="宋体"/>
          <w:i w:val="0"/>
          <w:color w:val="FF0000"/>
          <w:kern w:val="0"/>
          <w:sz w:val="22"/>
          <w:szCs w:val="22"/>
          <w:u w:val="none"/>
          <w:lang w:val="en-US" w:eastAsia="zh-CN" w:bidi="ar"/>
        </w:rPr>
      </w:pPr>
    </w:p>
    <w:p w14:paraId="470B277D">
      <w:pPr>
        <w:keepNext w:val="0"/>
        <w:keepLines w:val="0"/>
        <w:widowControl/>
        <w:numPr>
          <w:ilvl w:val="0"/>
          <w:numId w:val="1"/>
        </w:numPr>
        <w:suppressLineNumbers w:val="0"/>
        <w:jc w:val="left"/>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 发起人认缴出资情况如下：</w:t>
      </w:r>
    </w:p>
    <w:tbl>
      <w:tblPr>
        <w:tblStyle w:val="3"/>
        <w:tblpPr w:leftFromText="180" w:rightFromText="180" w:vertAnchor="text" w:horzAnchor="page" w:tblpX="1902" w:tblpY="170"/>
        <w:tblOverlap w:val="never"/>
        <w:tblW w:w="8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8"/>
        <w:gridCol w:w="2331"/>
        <w:gridCol w:w="1957"/>
        <w:gridCol w:w="2134"/>
      </w:tblGrid>
      <w:tr w14:paraId="519BF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618" w:type="dxa"/>
            <w:vMerge w:val="restart"/>
          </w:tcPr>
          <w:p w14:paraId="16B3B92D">
            <w:pPr>
              <w:rPr>
                <w:rFonts w:hint="eastAsia"/>
                <w:sz w:val="24"/>
                <w:szCs w:val="24"/>
                <w:vertAlign w:val="baseline"/>
                <w:lang w:val="en-US" w:eastAsia="zh-CN"/>
              </w:rPr>
            </w:pPr>
            <w:r>
              <w:rPr>
                <w:rFonts w:hint="eastAsia"/>
                <w:sz w:val="24"/>
                <w:szCs w:val="24"/>
                <w:vertAlign w:val="baseline"/>
                <w:lang w:val="en-US" w:eastAsia="zh-CN"/>
              </w:rPr>
              <w:t>发起人姓名或名称</w:t>
            </w:r>
          </w:p>
        </w:tc>
        <w:tc>
          <w:tcPr>
            <w:tcW w:w="6422" w:type="dxa"/>
            <w:gridSpan w:val="3"/>
          </w:tcPr>
          <w:p w14:paraId="0C459606">
            <w:pPr>
              <w:jc w:val="center"/>
              <w:rPr>
                <w:rFonts w:hint="eastAsia"/>
                <w:sz w:val="24"/>
                <w:szCs w:val="24"/>
                <w:vertAlign w:val="baseline"/>
                <w:lang w:val="en-US" w:eastAsia="zh-CN"/>
              </w:rPr>
            </w:pPr>
            <w:r>
              <w:rPr>
                <w:rFonts w:hint="eastAsia"/>
                <w:sz w:val="24"/>
                <w:szCs w:val="24"/>
                <w:vertAlign w:val="baseline"/>
                <w:lang w:val="en-US" w:eastAsia="zh-CN"/>
              </w:rPr>
              <w:t>认购情况</w:t>
            </w:r>
          </w:p>
        </w:tc>
      </w:tr>
      <w:tr w14:paraId="22CC2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618" w:type="dxa"/>
            <w:vMerge w:val="continue"/>
          </w:tcPr>
          <w:p w14:paraId="0ABFB1F9">
            <w:pPr>
              <w:rPr>
                <w:rFonts w:hint="eastAsia"/>
                <w:sz w:val="24"/>
                <w:szCs w:val="24"/>
                <w:vertAlign w:val="baseline"/>
                <w:lang w:val="en-US" w:eastAsia="zh-CN"/>
              </w:rPr>
            </w:pPr>
          </w:p>
        </w:tc>
        <w:tc>
          <w:tcPr>
            <w:tcW w:w="2331" w:type="dxa"/>
          </w:tcPr>
          <w:p w14:paraId="337B05F6">
            <w:pPr>
              <w:jc w:val="center"/>
              <w:rPr>
                <w:rFonts w:hint="eastAsia"/>
                <w:sz w:val="24"/>
                <w:szCs w:val="24"/>
                <w:vertAlign w:val="baseline"/>
                <w:lang w:val="en-US" w:eastAsia="zh-CN"/>
              </w:rPr>
            </w:pPr>
            <w:r>
              <w:rPr>
                <w:rFonts w:hint="eastAsia"/>
                <w:sz w:val="24"/>
                <w:szCs w:val="24"/>
                <w:vertAlign w:val="baseline"/>
                <w:lang w:val="en-US" w:eastAsia="zh-CN"/>
              </w:rPr>
              <w:t>认购股份数（万元）</w:t>
            </w:r>
          </w:p>
        </w:tc>
        <w:tc>
          <w:tcPr>
            <w:tcW w:w="1957" w:type="dxa"/>
          </w:tcPr>
          <w:p w14:paraId="786F0F25">
            <w:pPr>
              <w:jc w:val="center"/>
              <w:rPr>
                <w:rFonts w:hint="eastAsia"/>
                <w:sz w:val="24"/>
                <w:szCs w:val="24"/>
                <w:vertAlign w:val="baseline"/>
                <w:lang w:val="en-US" w:eastAsia="zh-CN"/>
              </w:rPr>
            </w:pPr>
            <w:r>
              <w:rPr>
                <w:rFonts w:hint="eastAsia"/>
                <w:sz w:val="24"/>
                <w:szCs w:val="24"/>
                <w:vertAlign w:val="baseline"/>
                <w:lang w:val="en-US" w:eastAsia="zh-CN"/>
              </w:rPr>
              <w:t>出资方式</w:t>
            </w:r>
          </w:p>
        </w:tc>
        <w:tc>
          <w:tcPr>
            <w:tcW w:w="2134" w:type="dxa"/>
          </w:tcPr>
          <w:p w14:paraId="5B201C1B">
            <w:pPr>
              <w:jc w:val="center"/>
              <w:rPr>
                <w:rFonts w:hint="eastAsia"/>
                <w:sz w:val="24"/>
                <w:szCs w:val="24"/>
                <w:vertAlign w:val="baseline"/>
                <w:lang w:val="en-US" w:eastAsia="zh-CN"/>
              </w:rPr>
            </w:pPr>
            <w:r>
              <w:rPr>
                <w:rFonts w:hint="eastAsia"/>
                <w:sz w:val="24"/>
                <w:szCs w:val="24"/>
                <w:vertAlign w:val="baseline"/>
                <w:lang w:val="en-US" w:eastAsia="zh-CN"/>
              </w:rPr>
              <w:t>出资时间</w:t>
            </w:r>
          </w:p>
        </w:tc>
      </w:tr>
      <w:tr w14:paraId="131F2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618" w:type="dxa"/>
          </w:tcPr>
          <w:p w14:paraId="64708C76">
            <w:pPr>
              <w:rPr>
                <w:rFonts w:hint="eastAsia"/>
                <w:sz w:val="24"/>
                <w:szCs w:val="24"/>
                <w:vertAlign w:val="baseline"/>
                <w:lang w:val="en-US" w:eastAsia="zh-CN"/>
              </w:rPr>
            </w:pPr>
            <w:r>
              <w:rPr>
                <w:rFonts w:hint="eastAsia"/>
                <w:sz w:val="24"/>
                <w:szCs w:val="24"/>
                <w:vertAlign w:val="baseline"/>
                <w:lang w:val="en-US" w:eastAsia="zh-CN"/>
              </w:rPr>
              <w:t>XXX</w:t>
            </w:r>
          </w:p>
        </w:tc>
        <w:tc>
          <w:tcPr>
            <w:tcW w:w="2331" w:type="dxa"/>
          </w:tcPr>
          <w:p w14:paraId="29E7FB1E">
            <w:pPr>
              <w:rPr>
                <w:rFonts w:hint="eastAsia"/>
                <w:sz w:val="24"/>
                <w:szCs w:val="24"/>
                <w:vertAlign w:val="baseline"/>
                <w:lang w:val="en-US" w:eastAsia="zh-CN"/>
              </w:rPr>
            </w:pPr>
            <w:r>
              <w:rPr>
                <w:rFonts w:hint="eastAsia"/>
                <w:sz w:val="24"/>
                <w:szCs w:val="24"/>
                <w:vertAlign w:val="baseline"/>
                <w:lang w:val="en-US" w:eastAsia="zh-CN"/>
              </w:rPr>
              <w:t>1111</w:t>
            </w:r>
          </w:p>
        </w:tc>
        <w:tc>
          <w:tcPr>
            <w:tcW w:w="1957" w:type="dxa"/>
          </w:tcPr>
          <w:p w14:paraId="7CB0663C">
            <w:pPr>
              <w:rPr>
                <w:rFonts w:hint="eastAsia"/>
                <w:sz w:val="24"/>
                <w:szCs w:val="24"/>
                <w:vertAlign w:val="baseline"/>
                <w:lang w:val="en-US" w:eastAsia="zh-CN"/>
              </w:rPr>
            </w:pPr>
            <w:r>
              <w:rPr>
                <w:rFonts w:hint="eastAsia"/>
                <w:sz w:val="24"/>
                <w:szCs w:val="24"/>
                <w:vertAlign w:val="baseline"/>
                <w:lang w:val="en-US" w:eastAsia="zh-CN"/>
              </w:rPr>
              <w:t>货币</w:t>
            </w:r>
          </w:p>
        </w:tc>
        <w:tc>
          <w:tcPr>
            <w:tcW w:w="2134" w:type="dxa"/>
          </w:tcPr>
          <w:p w14:paraId="1B7C2F5C">
            <w:pPr>
              <w:rPr>
                <w:rFonts w:hint="eastAsia"/>
                <w:sz w:val="24"/>
                <w:szCs w:val="24"/>
                <w:vertAlign w:val="baseline"/>
                <w:lang w:val="en-US" w:eastAsia="zh-CN"/>
              </w:rPr>
            </w:pPr>
            <w:r>
              <w:rPr>
                <w:rFonts w:hint="eastAsia"/>
                <w:sz w:val="24"/>
                <w:szCs w:val="24"/>
                <w:vertAlign w:val="baseline"/>
                <w:lang w:val="en-US" w:eastAsia="zh-CN"/>
              </w:rPr>
              <w:t>2027年X月X日</w:t>
            </w:r>
          </w:p>
        </w:tc>
      </w:tr>
    </w:tbl>
    <w:p w14:paraId="40F10105">
      <w:pPr>
        <w:keepNext w:val="0"/>
        <w:keepLines w:val="0"/>
        <w:widowControl/>
        <w:numPr>
          <w:ilvl w:val="0"/>
          <w:numId w:val="0"/>
        </w:numPr>
        <w:suppressLineNumbers w:val="0"/>
        <w:jc w:val="left"/>
        <w:textAlignment w:val="center"/>
        <w:rPr>
          <w:rFonts w:hint="eastAsia" w:ascii="宋体" w:hAnsi="宋体" w:eastAsia="宋体" w:cs="宋体"/>
          <w:i w:val="0"/>
          <w:color w:val="000000"/>
          <w:kern w:val="0"/>
          <w:sz w:val="22"/>
          <w:szCs w:val="22"/>
          <w:u w:val="none"/>
          <w:lang w:val="en-US" w:eastAsia="zh-CN" w:bidi="ar"/>
        </w:rPr>
      </w:pPr>
    </w:p>
    <w:p w14:paraId="5F6C808B">
      <w:pPr>
        <w:keepNext w:val="0"/>
        <w:keepLines w:val="0"/>
        <w:widowControl/>
        <w:numPr>
          <w:ilvl w:val="0"/>
          <w:numId w:val="0"/>
        </w:numPr>
        <w:suppressLineNumbers w:val="0"/>
        <w:jc w:val="left"/>
        <w:textAlignment w:val="center"/>
        <w:rPr>
          <w:rFonts w:hint="eastAsia" w:ascii="宋体" w:hAnsi="宋体" w:eastAsia="宋体" w:cs="宋体"/>
          <w:i w:val="0"/>
          <w:color w:val="000000"/>
          <w:kern w:val="0"/>
          <w:sz w:val="22"/>
          <w:szCs w:val="22"/>
          <w:u w:val="none"/>
          <w:lang w:val="en-US" w:eastAsia="zh-CN" w:bidi="ar"/>
        </w:rPr>
      </w:pPr>
    </w:p>
    <w:p w14:paraId="19653446">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第十四条  公司发起人应当按照认购的股份全额缴纳股款，不得虚假出资、抽回股本。</w:t>
      </w:r>
    </w:p>
    <w:p w14:paraId="213254FD">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第十五条  股份有限公司应当制作股东名册并置备于公司。股份有限公司成立后，即向股东正式交付股票。</w:t>
      </w:r>
    </w:p>
    <w:p w14:paraId="09B0C1F2">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第六章  公司履行出资人职责的机构的职权、议事规则</w:t>
      </w:r>
    </w:p>
    <w:p w14:paraId="33902441">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第十六条 国有独资公司不设股东会，由履行出资人职责的机构行使股东会职权。履行出资人职责的机构可以授权公司董事会行使股东会的部分职权，但公司章程的制定和修改，公司的合并、分立、解散、申请破产，增加或减少注册资本，分配利润，就当由履行出资人职责的机构决定。</w:t>
      </w:r>
    </w:p>
    <w:p w14:paraId="70F3A9E3">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第十七条   履行出资人职责的机构是公司的权力机构，行使下列职权：</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（一）决定公司的经营方针和投资计划；</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（二）委派非由职工代表担任的董事、监事，决定有关董事、监事的报酬事项；</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（三）审议批准董事会的报告；</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（四）审议批准监事会的报告；</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（五）审议批准公司的年度财务预算方案、决算方案；</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（六）审议批准公司的利润分配方案和弥补亏损方案；</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（七）对公司增加或者减少注册资本作出决议；</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（八）对发行公司债券作出决议；</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（九）对公司合并、分立、解散、清算或者变更公司形式作出决议；</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（十）修改公司章程；</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（十一）其他职权。</w:t>
      </w:r>
      <w:r>
        <w:rPr>
          <w:rFonts w:hint="eastAsia" w:ascii="宋体" w:hAnsi="宋体" w:eastAsia="宋体" w:cs="宋体"/>
          <w:i w:val="0"/>
          <w:color w:val="FF0000"/>
          <w:kern w:val="0"/>
          <w:sz w:val="22"/>
          <w:szCs w:val="22"/>
          <w:u w:val="none"/>
          <w:lang w:val="en-US" w:eastAsia="zh-CN" w:bidi="ar"/>
        </w:rPr>
        <w:t>【这条如不作具体规定应删除；在线生成的删除这条】</w:t>
      </w:r>
    </w:p>
    <w:p w14:paraId="5608C479">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第十八条 履行出资人职责的机构应当每年召开一次年会。</w:t>
      </w:r>
      <w:r>
        <w:rPr>
          <w:rFonts w:hint="eastAsia" w:ascii="宋体" w:hAnsi="宋体" w:eastAsia="宋体" w:cs="宋体"/>
          <w:i w:val="0"/>
          <w:color w:val="FF0000"/>
          <w:kern w:val="0"/>
          <w:sz w:val="22"/>
          <w:szCs w:val="22"/>
          <w:u w:val="none"/>
          <w:lang w:val="en-US" w:eastAsia="zh-CN" w:bidi="ar"/>
        </w:rPr>
        <w:t>（注：履行出资人职责的机构可自行确定召开的次数和时间）</w:t>
      </w:r>
      <w:r>
        <w:rPr>
          <w:rFonts w:hint="eastAsia" w:ascii="宋体" w:hAnsi="宋体" w:eastAsia="宋体" w:cs="宋体"/>
          <w:i w:val="0"/>
          <w:color w:val="FF0000"/>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董事会、监事会提议召开临时会议的，应当召开临时会议。</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履行出资人职责的机构应当对所议事项的决定作出会议</w:t>
      </w:r>
      <w:r>
        <w:rPr>
          <w:rFonts w:hint="eastAsia" w:ascii="宋体" w:hAnsi="宋体" w:cs="宋体"/>
          <w:i w:val="0"/>
          <w:color w:val="auto"/>
          <w:kern w:val="0"/>
          <w:sz w:val="22"/>
          <w:szCs w:val="22"/>
          <w:u w:val="none"/>
          <w:lang w:val="en-US" w:eastAsia="zh-CN" w:bidi="ar"/>
        </w:rPr>
        <w:t>记</w:t>
      </w:r>
      <w:bookmarkStart w:id="0" w:name="_GoBack"/>
      <w:bookmarkEnd w:id="0"/>
      <w:r>
        <w:rPr>
          <w:rFonts w:hint="eastAsia" w:ascii="宋体" w:hAnsi="宋体" w:eastAsia="宋体" w:cs="宋体"/>
          <w:i w:val="0"/>
          <w:color w:val="auto"/>
          <w:kern w:val="0"/>
          <w:sz w:val="22"/>
          <w:szCs w:val="22"/>
          <w:u w:val="none"/>
          <w:lang w:val="en-US" w:eastAsia="zh-CN" w:bidi="ar"/>
        </w:rPr>
        <w:t>录，并在会议记录上签名或者盖章。</w:t>
      </w:r>
    </w:p>
    <w:p w14:paraId="5B64C8DE">
      <w:pPr>
        <w:keepNext w:val="0"/>
        <w:keepLines w:val="0"/>
        <w:widowControl/>
        <w:suppressLineNumbers w:val="0"/>
        <w:jc w:val="left"/>
        <w:textAlignment w:val="center"/>
        <w:rPr>
          <w:rFonts w:hint="eastAsia" w:ascii="宋体" w:hAnsi="宋体" w:eastAsia="宋体" w:cs="宋体"/>
          <w:i w:val="0"/>
          <w:color w:val="FF0000"/>
          <w:sz w:val="22"/>
          <w:szCs w:val="22"/>
          <w:u w:val="none"/>
        </w:rPr>
      </w:pPr>
      <w:r>
        <w:rPr>
          <w:rFonts w:hint="eastAsia" w:ascii="宋体" w:hAnsi="宋体" w:eastAsia="宋体" w:cs="宋体"/>
          <w:i w:val="0"/>
          <w:color w:val="000000"/>
          <w:kern w:val="0"/>
          <w:sz w:val="22"/>
          <w:szCs w:val="22"/>
          <w:u w:val="none"/>
          <w:lang w:val="en-US" w:eastAsia="zh-CN" w:bidi="ar"/>
        </w:rPr>
        <w:t>第十九条 有下列情形之一的，应当在两个月内召开临时会议：</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（一）董事人数不足公司法规定人数或公司章程规定人数的三分之二时；</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（二）公司未弥补的亏损达股本总额三分之一时；</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（三）董事会认为必要时；</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（四）监事会提议召开时；</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（五）公司章程规定的其他情形。</w:t>
      </w:r>
      <w:r>
        <w:rPr>
          <w:rFonts w:hint="eastAsia" w:ascii="宋体" w:hAnsi="宋体" w:eastAsia="宋体" w:cs="宋体"/>
          <w:i w:val="0"/>
          <w:color w:val="FF0000"/>
          <w:kern w:val="0"/>
          <w:sz w:val="22"/>
          <w:szCs w:val="22"/>
          <w:u w:val="none"/>
          <w:lang w:val="en-US" w:eastAsia="zh-CN" w:bidi="ar"/>
        </w:rPr>
        <w:t>【这条如不作具体规定应删除；在线生成的删除这条】</w:t>
      </w:r>
    </w:p>
    <w:p w14:paraId="4D0128AD">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第七章  董事会的组成、职权和议事规则</w:t>
      </w:r>
    </w:p>
    <w:p w14:paraId="4B3C67A2">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第二十条  公司设董事会，设董事</w:t>
      </w:r>
      <w:r>
        <w:rPr>
          <w:rFonts w:hint="eastAsia" w:ascii="宋体" w:hAnsi="宋体" w:eastAsia="宋体" w:cs="宋体"/>
          <w:i w:val="0"/>
          <w:color w:val="000000"/>
          <w:kern w:val="0"/>
          <w:sz w:val="22"/>
          <w:szCs w:val="22"/>
          <w:u w:val="single"/>
          <w:lang w:val="en-US" w:eastAsia="zh-CN" w:bidi="ar"/>
        </w:rPr>
        <w:t xml:space="preserve">   </w:t>
      </w:r>
      <w:r>
        <w:rPr>
          <w:rFonts w:hint="eastAsia" w:ascii="宋体" w:hAnsi="宋体" w:eastAsia="宋体" w:cs="宋体"/>
          <w:i w:val="0"/>
          <w:color w:val="000000"/>
          <w:kern w:val="0"/>
          <w:sz w:val="22"/>
          <w:szCs w:val="22"/>
          <w:u w:val="none"/>
          <w:lang w:val="en-US" w:eastAsia="zh-CN" w:bidi="ar"/>
        </w:rPr>
        <w:t>名，董事由出资人委派产生。董事会成员中应当过半数为外部董事，并应当有公司职工代表</w:t>
      </w:r>
      <w:r>
        <w:rPr>
          <w:rFonts w:hint="eastAsia" w:ascii="宋体" w:hAnsi="宋体" w:eastAsia="宋体" w:cs="宋体"/>
          <w:i w:val="0"/>
          <w:color w:val="FF0000"/>
          <w:kern w:val="0"/>
          <w:sz w:val="22"/>
          <w:szCs w:val="22"/>
          <w:u w:val="none"/>
          <w:lang w:val="en-US" w:eastAsia="zh-CN" w:bidi="ar"/>
        </w:rPr>
        <w:t>（职工代表由公司职工代表大会选举产生）</w:t>
      </w:r>
      <w:r>
        <w:rPr>
          <w:rFonts w:hint="eastAsia" w:ascii="宋体" w:hAnsi="宋体" w:eastAsia="宋体" w:cs="宋体"/>
          <w:i w:val="0"/>
          <w:color w:val="000000"/>
          <w:kern w:val="0"/>
          <w:sz w:val="22"/>
          <w:szCs w:val="22"/>
          <w:u w:val="none"/>
          <w:lang w:val="en-US" w:eastAsia="zh-CN" w:bidi="ar"/>
        </w:rPr>
        <w:t>。董事任期</w:t>
      </w:r>
      <w:r>
        <w:rPr>
          <w:rFonts w:hint="eastAsia" w:ascii="宋体" w:hAnsi="宋体" w:eastAsia="宋体" w:cs="宋体"/>
          <w:i w:val="0"/>
          <w:color w:val="FF0000"/>
          <w:kern w:val="0"/>
          <w:sz w:val="22"/>
          <w:szCs w:val="22"/>
          <w:u w:val="none"/>
          <w:lang w:val="en-US" w:eastAsia="zh-CN" w:bidi="ar"/>
        </w:rPr>
        <w:t xml:space="preserve">    </w:t>
      </w:r>
      <w:r>
        <w:rPr>
          <w:rFonts w:hint="eastAsia" w:ascii="宋体" w:hAnsi="宋体" w:eastAsia="宋体" w:cs="宋体"/>
          <w:i w:val="0"/>
          <w:color w:val="000000"/>
          <w:kern w:val="0"/>
          <w:sz w:val="22"/>
          <w:szCs w:val="22"/>
          <w:u w:val="none"/>
          <w:lang w:val="en-US" w:eastAsia="zh-CN" w:bidi="ar"/>
        </w:rPr>
        <w:t>年</w:t>
      </w:r>
      <w:r>
        <w:rPr>
          <w:rFonts w:hint="eastAsia" w:ascii="宋体" w:hAnsi="宋体" w:eastAsia="宋体" w:cs="宋体"/>
          <w:i w:val="0"/>
          <w:color w:val="FF0000"/>
          <w:kern w:val="0"/>
          <w:sz w:val="22"/>
          <w:szCs w:val="22"/>
          <w:u w:val="none"/>
          <w:lang w:val="en-US" w:eastAsia="zh-CN" w:bidi="ar"/>
        </w:rPr>
        <w:t>（每届任期不得超过三年）</w:t>
      </w:r>
      <w:r>
        <w:rPr>
          <w:rFonts w:hint="eastAsia" w:ascii="宋体" w:hAnsi="宋体" w:eastAsia="宋体" w:cs="宋体"/>
          <w:i w:val="0"/>
          <w:color w:val="000000"/>
          <w:kern w:val="0"/>
          <w:sz w:val="22"/>
          <w:szCs w:val="22"/>
          <w:u w:val="none"/>
          <w:lang w:val="en-US" w:eastAsia="zh-CN" w:bidi="ar"/>
        </w:rPr>
        <w:t>，任期届满，连选可以连任。</w:t>
      </w:r>
    </w:p>
    <w:p w14:paraId="1A9BB4CE">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第二十一条  公司设董事长一人，设副董事长</w:t>
      </w:r>
      <w:r>
        <w:rPr>
          <w:rFonts w:hint="eastAsia" w:ascii="宋体" w:hAnsi="宋体" w:eastAsia="宋体" w:cs="宋体"/>
          <w:i w:val="0"/>
          <w:color w:val="000000"/>
          <w:kern w:val="0"/>
          <w:sz w:val="22"/>
          <w:szCs w:val="22"/>
          <w:u w:val="single"/>
          <w:lang w:val="en-US" w:eastAsia="zh-CN" w:bidi="ar"/>
        </w:rPr>
        <w:t xml:space="preserve">   </w:t>
      </w:r>
      <w:r>
        <w:rPr>
          <w:rFonts w:hint="eastAsia" w:ascii="宋体" w:hAnsi="宋体" w:eastAsia="宋体" w:cs="宋体"/>
          <w:i w:val="0"/>
          <w:color w:val="000000"/>
          <w:kern w:val="0"/>
          <w:sz w:val="22"/>
          <w:szCs w:val="22"/>
          <w:u w:val="none"/>
          <w:lang w:val="en-US" w:eastAsia="zh-CN" w:bidi="ar"/>
        </w:rPr>
        <w:t>人</w:t>
      </w:r>
      <w:r>
        <w:rPr>
          <w:rFonts w:hint="eastAsia" w:ascii="宋体" w:hAnsi="宋体" w:eastAsia="宋体" w:cs="宋体"/>
          <w:i w:val="0"/>
          <w:color w:val="FF0000"/>
          <w:kern w:val="0"/>
          <w:sz w:val="22"/>
          <w:szCs w:val="22"/>
          <w:u w:val="none"/>
          <w:lang w:val="en-US" w:eastAsia="zh-CN" w:bidi="ar"/>
        </w:rPr>
        <w:t>【如不设副董事长，请删除相关内容】</w:t>
      </w:r>
      <w:r>
        <w:rPr>
          <w:rFonts w:hint="eastAsia" w:ascii="宋体" w:hAnsi="宋体" w:eastAsia="宋体" w:cs="宋体"/>
          <w:i w:val="0"/>
          <w:color w:val="000000"/>
          <w:kern w:val="0"/>
          <w:sz w:val="22"/>
          <w:szCs w:val="22"/>
          <w:u w:val="none"/>
          <w:lang w:val="en-US" w:eastAsia="zh-CN" w:bidi="ar"/>
        </w:rPr>
        <w:t>。董事长、副董事长由履行出资人职责的机构从董事会成员中指定。</w:t>
      </w:r>
    </w:p>
    <w:p w14:paraId="2FB5DB7B">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第二十二条  公司会议由董事会召集，董事长主持。</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董事长不能履行或者不履行召集职责的，由副董事长主持；副董事长不能履行或者不履行召集职责的，由过半数的董事共同推荐一名董事主持。</w:t>
      </w:r>
    </w:p>
    <w:p w14:paraId="3628195F">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auto"/>
          <w:kern w:val="0"/>
          <w:sz w:val="22"/>
          <w:szCs w:val="22"/>
          <w:u w:val="none"/>
          <w:lang w:val="en-US" w:eastAsia="zh-CN" w:bidi="ar"/>
        </w:rPr>
        <w:t>第二十三条 董事会行使下列职权：</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（一）召集出资人会议，并向出资人报告工作；</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（二）执行出资人的决议；</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（三）决定公司的经营计划</w:t>
      </w:r>
      <w:r>
        <w:rPr>
          <w:rFonts w:hint="eastAsia" w:ascii="宋体" w:hAnsi="宋体" w:eastAsia="宋体" w:cs="宋体"/>
          <w:i w:val="0"/>
          <w:color w:val="000000"/>
          <w:kern w:val="0"/>
          <w:sz w:val="22"/>
          <w:szCs w:val="22"/>
          <w:u w:val="none"/>
          <w:lang w:val="en-US" w:eastAsia="zh-CN" w:bidi="ar"/>
        </w:rPr>
        <w:t>和投资方案；</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（四）制订公司的利润分配方案和弥补亏损方案；</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（五）制订公司增加或者减少注册资本以及发行公司债券的方案；</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（六）制订公司合并、分立、解散或者变更公司形式的方案；</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（七）决定公司内部管理机构的设置；</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（八）决定聘任或者解聘公司经理及其报酬事项，并根据经理的提名决定聘任或者解聘公司副经理</w:t>
      </w:r>
      <w:r>
        <w:rPr>
          <w:rFonts w:hint="eastAsia" w:ascii="宋体" w:hAnsi="宋体" w:eastAsia="宋体" w:cs="宋体"/>
          <w:i w:val="0"/>
          <w:color w:val="FF0000"/>
          <w:kern w:val="0"/>
          <w:sz w:val="22"/>
          <w:szCs w:val="22"/>
          <w:u w:val="none"/>
          <w:lang w:val="en-US" w:eastAsia="zh-CN" w:bidi="ar"/>
        </w:rPr>
        <w:t>【如不设设副经理，请删除相关条款】</w:t>
      </w:r>
      <w:r>
        <w:rPr>
          <w:rFonts w:hint="eastAsia" w:ascii="宋体" w:hAnsi="宋体" w:eastAsia="宋体" w:cs="宋体"/>
          <w:i w:val="0"/>
          <w:color w:val="000000"/>
          <w:kern w:val="0"/>
          <w:sz w:val="22"/>
          <w:szCs w:val="22"/>
          <w:u w:val="none"/>
          <w:lang w:val="en-US" w:eastAsia="zh-CN" w:bidi="ar"/>
        </w:rPr>
        <w:t>、财务负责人及其报酬事项；</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（九）制定公司的基本管理制度；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（十）其他职权。</w:t>
      </w:r>
      <w:r>
        <w:rPr>
          <w:rFonts w:hint="eastAsia" w:ascii="宋体" w:hAnsi="宋体" w:eastAsia="宋体" w:cs="宋体"/>
          <w:i w:val="0"/>
          <w:color w:val="FF0000"/>
          <w:kern w:val="0"/>
          <w:sz w:val="22"/>
          <w:szCs w:val="22"/>
          <w:u w:val="none"/>
          <w:lang w:val="en-US" w:eastAsia="zh-CN" w:bidi="ar"/>
        </w:rPr>
        <w:t>（注：由履行出资人职责的机构自行确定，如股东会不作具体规定应将此项删除。）</w:t>
      </w:r>
    </w:p>
    <w:p w14:paraId="4BC4D57C">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第二十四条  董事会每年度至少召开两次会议，每次会议应当于会议召开十日前通知全体董事。三分之一以上董事或审计委员会，可以提议召开临时董事会会议。董事长应当自接到提议后十日内，如今和主持董事会会议。</w:t>
      </w:r>
    </w:p>
    <w:p w14:paraId="2F350A20">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第二十五条  董事会会议应当有过半数的董事出席方可举行。董事会作出决议，应当经全体董事过半数通过。董事会决议的表决，一人一票。</w:t>
      </w:r>
    </w:p>
    <w:p w14:paraId="39A24D72">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第二十六条  董事会会议，应由董事本人出席；董事因故不能出席，可以书面委托其他董事代为出席，委托书中应载明授权范围。</w:t>
      </w:r>
    </w:p>
    <w:p w14:paraId="754A22B0">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第二十七条  董事会应当对会议所议事项的决定作成会议记录，出席会议的董事应当在会议记录上签名。</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董事应当对董事会的决议承担责任。董事会的决议违反法律、行政法规或者公司章程、履行出资人职责的机构决议，致使公司遭受严重损失的，参与决议的董事对公司负赔偿责任。但经证明在表决时曾表明异议并记载于会议记录的，该董事可以免除责任。</w:t>
      </w:r>
    </w:p>
    <w:p w14:paraId="2A0D4764">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第二十八条  公司设经理一名，由董事会决定聘任或解聘。设副经理</w:t>
      </w:r>
      <w:r>
        <w:rPr>
          <w:rFonts w:hint="eastAsia" w:ascii="宋体" w:hAnsi="宋体" w:eastAsia="宋体" w:cs="宋体"/>
          <w:i w:val="0"/>
          <w:color w:val="000000"/>
          <w:kern w:val="0"/>
          <w:sz w:val="22"/>
          <w:szCs w:val="22"/>
          <w:u w:val="single"/>
          <w:lang w:val="en-US" w:eastAsia="zh-CN" w:bidi="ar"/>
        </w:rPr>
        <w:t xml:space="preserve">    </w:t>
      </w:r>
      <w:r>
        <w:rPr>
          <w:rFonts w:hint="eastAsia" w:ascii="宋体" w:hAnsi="宋体" w:eastAsia="宋体" w:cs="宋体"/>
          <w:i w:val="0"/>
          <w:color w:val="000000"/>
          <w:kern w:val="0"/>
          <w:sz w:val="22"/>
          <w:szCs w:val="22"/>
          <w:u w:val="none"/>
          <w:lang w:val="en-US" w:eastAsia="zh-CN" w:bidi="ar"/>
        </w:rPr>
        <w:t>名，</w:t>
      </w:r>
      <w:r>
        <w:rPr>
          <w:rFonts w:hint="eastAsia" w:ascii="宋体" w:hAnsi="宋体" w:eastAsia="宋体" w:cs="宋体"/>
          <w:i w:val="0"/>
          <w:color w:val="FF0000"/>
          <w:kern w:val="0"/>
          <w:sz w:val="22"/>
          <w:szCs w:val="22"/>
          <w:u w:val="none"/>
          <w:lang w:val="en-US" w:eastAsia="zh-CN" w:bidi="ar"/>
        </w:rPr>
        <w:t>【设副经理的情形，否则删除】</w:t>
      </w:r>
      <w:r>
        <w:rPr>
          <w:rFonts w:hint="eastAsia" w:ascii="宋体" w:hAnsi="宋体" w:eastAsia="宋体" w:cs="宋体"/>
          <w:i w:val="0"/>
          <w:color w:val="000000"/>
          <w:kern w:val="0"/>
          <w:sz w:val="22"/>
          <w:szCs w:val="22"/>
          <w:u w:val="none"/>
          <w:lang w:val="en-US" w:eastAsia="zh-CN" w:bidi="ar"/>
        </w:rPr>
        <w:t>由</w:t>
      </w:r>
      <w:r>
        <w:rPr>
          <w:rFonts w:hint="eastAsia" w:ascii="宋体" w:hAnsi="宋体" w:eastAsia="宋体" w:cs="宋体"/>
          <w:i w:val="0"/>
          <w:color w:val="000000"/>
          <w:kern w:val="0"/>
          <w:sz w:val="22"/>
          <w:szCs w:val="22"/>
          <w:u w:val="single"/>
          <w:lang w:val="en-US" w:eastAsia="zh-CN" w:bidi="ar"/>
        </w:rPr>
        <w:t xml:space="preserve">    </w:t>
      </w:r>
      <w:r>
        <w:rPr>
          <w:rFonts w:hint="eastAsia" w:ascii="宋体" w:hAnsi="宋体" w:eastAsia="宋体" w:cs="宋体"/>
          <w:i w:val="0"/>
          <w:color w:val="000000"/>
          <w:kern w:val="0"/>
          <w:sz w:val="22"/>
          <w:szCs w:val="22"/>
          <w:u w:val="none"/>
          <w:lang w:val="en-US" w:eastAsia="zh-CN" w:bidi="ar"/>
        </w:rPr>
        <w:t>聘任或者解聘。</w:t>
      </w:r>
    </w:p>
    <w:p w14:paraId="775936DF">
      <w:pPr>
        <w:keepNext w:val="0"/>
        <w:keepLines w:val="0"/>
        <w:widowControl/>
        <w:suppressLineNumbers w:val="0"/>
        <w:jc w:val="left"/>
        <w:textAlignment w:val="center"/>
        <w:rPr>
          <w:rFonts w:hint="eastAsia" w:ascii="宋体" w:hAnsi="宋体" w:eastAsia="宋体" w:cs="宋体"/>
          <w:i w:val="0"/>
          <w:color w:val="00B050"/>
          <w:sz w:val="22"/>
          <w:szCs w:val="22"/>
          <w:u w:val="none"/>
        </w:rPr>
      </w:pPr>
      <w:r>
        <w:rPr>
          <w:rFonts w:hint="eastAsia" w:ascii="宋体" w:hAnsi="宋体" w:eastAsia="宋体" w:cs="宋体"/>
          <w:i w:val="0"/>
          <w:color w:val="auto"/>
          <w:kern w:val="0"/>
          <w:sz w:val="22"/>
          <w:szCs w:val="22"/>
          <w:u w:val="none"/>
          <w:lang w:val="en-US" w:eastAsia="zh-CN" w:bidi="ar"/>
        </w:rPr>
        <w:t>第二十九条 经理对董事会负责，根据董事会的授权行使职权</w:t>
      </w:r>
      <w:r>
        <w:rPr>
          <w:rFonts w:hint="eastAsia" w:ascii="宋体" w:hAnsi="宋体" w:eastAsia="宋体" w:cs="宋体"/>
          <w:i w:val="0"/>
          <w:color w:val="FF0000"/>
          <w:kern w:val="0"/>
          <w:sz w:val="22"/>
          <w:szCs w:val="22"/>
          <w:u w:val="none"/>
          <w:lang w:val="en-US" w:eastAsia="zh-CN" w:bidi="ar"/>
        </w:rPr>
        <w:t>（注：公司章程可另行规定经理的职权）</w:t>
      </w:r>
      <w:r>
        <w:rPr>
          <w:rFonts w:hint="eastAsia" w:ascii="宋体" w:hAnsi="宋体" w:eastAsia="宋体" w:cs="宋体"/>
          <w:i w:val="0"/>
          <w:color w:val="000000"/>
          <w:kern w:val="0"/>
          <w:sz w:val="22"/>
          <w:szCs w:val="22"/>
          <w:u w:val="none"/>
          <w:lang w:val="en-US" w:eastAsia="zh-CN" w:bidi="ar"/>
        </w:rPr>
        <w:t>。</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（一）主持公司的生产经营管理工作，组织实施董事会决议；</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（二）组织实施公司年度经营计划和投资方案；</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（三）拟订公司内部管理机构设置方案；</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（四）拟订公司的基本管理制度；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（五）制定公司的具体规章；</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（六）提请聘任或者解聘公司副经理</w:t>
      </w:r>
      <w:r>
        <w:rPr>
          <w:rFonts w:hint="eastAsia" w:ascii="宋体" w:hAnsi="宋体" w:eastAsia="宋体" w:cs="宋体"/>
          <w:i w:val="0"/>
          <w:color w:val="FF0000"/>
          <w:kern w:val="0"/>
          <w:sz w:val="22"/>
          <w:szCs w:val="22"/>
          <w:u w:val="none"/>
          <w:lang w:val="en-US" w:eastAsia="zh-CN" w:bidi="ar"/>
        </w:rPr>
        <w:t>【设副经理的情形，否则删除】</w:t>
      </w:r>
      <w:r>
        <w:rPr>
          <w:rFonts w:hint="eastAsia" w:ascii="宋体" w:hAnsi="宋体" w:eastAsia="宋体" w:cs="宋体"/>
          <w:i w:val="0"/>
          <w:color w:val="000000"/>
          <w:kern w:val="0"/>
          <w:sz w:val="22"/>
          <w:szCs w:val="22"/>
          <w:u w:val="none"/>
          <w:lang w:val="en-US" w:eastAsia="zh-CN" w:bidi="ar"/>
        </w:rPr>
        <w:t>、财务负责人；</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（七）决定聘任或者解聘除应由董事会决定聘任或者解聘以外的负责管理人员；</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（八）董事会授予的其他职权。</w:t>
      </w:r>
      <w:r>
        <w:rPr>
          <w:rFonts w:hint="eastAsia" w:ascii="宋体" w:hAnsi="宋体" w:eastAsia="宋体" w:cs="宋体"/>
          <w:i w:val="0"/>
          <w:color w:val="FF0000"/>
          <w:kern w:val="0"/>
          <w:sz w:val="22"/>
          <w:szCs w:val="22"/>
          <w:u w:val="none"/>
          <w:lang w:val="en-US" w:eastAsia="zh-CN" w:bidi="ar"/>
        </w:rPr>
        <w:t>【这条如不作具体规定应删除；在线生成的删除这条】</w:t>
      </w:r>
      <w:r>
        <w:rPr>
          <w:rFonts w:hint="eastAsia" w:ascii="宋体" w:hAnsi="宋体" w:eastAsia="宋体" w:cs="宋体"/>
          <w:i w:val="0"/>
          <w:color w:val="FF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经理列席董事会会议。</w:t>
      </w:r>
    </w:p>
    <w:p w14:paraId="06E4930A">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第三十条 董事、高经管理人员未经履行出资人职责的机构同意，不得在其他有限责任公司、股份有限公司或者其他经济组织兼职。</w:t>
      </w:r>
    </w:p>
    <w:p w14:paraId="0B87465F">
      <w:pPr>
        <w:keepNext w:val="0"/>
        <w:keepLines w:val="0"/>
        <w:widowControl/>
        <w:suppressLineNumbers w:val="0"/>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第八章 公司法定代表人</w:t>
      </w:r>
    </w:p>
    <w:p w14:paraId="7E15119C">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 xml:space="preserve">第三十一条  公司的法定代表人由 </w:t>
      </w:r>
      <w:r>
        <w:rPr>
          <w:rFonts w:hint="eastAsia" w:ascii="宋体" w:hAnsi="宋体" w:eastAsia="宋体" w:cs="宋体"/>
          <w:i w:val="0"/>
          <w:color w:val="auto"/>
          <w:kern w:val="0"/>
          <w:sz w:val="22"/>
          <w:szCs w:val="22"/>
          <w:u w:val="single"/>
          <w:lang w:val="en-US" w:eastAsia="zh-CN" w:bidi="ar"/>
        </w:rPr>
        <w:t xml:space="preserve">     </w:t>
      </w:r>
      <w:r>
        <w:rPr>
          <w:rFonts w:hint="eastAsia" w:ascii="宋体" w:hAnsi="宋体" w:eastAsia="宋体" w:cs="宋体"/>
          <w:i w:val="0"/>
          <w:color w:val="FF0000"/>
          <w:kern w:val="0"/>
          <w:sz w:val="22"/>
          <w:szCs w:val="22"/>
          <w:u w:val="none"/>
          <w:lang w:val="en-US" w:eastAsia="zh-CN" w:bidi="ar"/>
        </w:rPr>
        <w:t>【董事长/经理】</w:t>
      </w:r>
      <w:r>
        <w:rPr>
          <w:rFonts w:hint="eastAsia" w:ascii="宋体" w:hAnsi="宋体" w:eastAsia="宋体" w:cs="宋体"/>
          <w:i w:val="0"/>
          <w:color w:val="auto"/>
          <w:kern w:val="0"/>
          <w:sz w:val="22"/>
          <w:szCs w:val="22"/>
          <w:u w:val="none"/>
          <w:lang w:val="en-US" w:eastAsia="zh-CN" w:bidi="ar"/>
        </w:rPr>
        <w:t>担任</w:t>
      </w:r>
      <w:r>
        <w:rPr>
          <w:rFonts w:hint="eastAsia" w:ascii="宋体" w:hAnsi="宋体" w:eastAsia="宋体" w:cs="宋体"/>
          <w:i w:val="0"/>
          <w:color w:val="FF0000"/>
          <w:kern w:val="0"/>
          <w:sz w:val="22"/>
          <w:szCs w:val="22"/>
          <w:u w:val="none"/>
          <w:lang w:val="en-US" w:eastAsia="zh-CN" w:bidi="ar"/>
        </w:rPr>
        <w:t>【注：由履行出资人职责的机构自行确定】</w:t>
      </w:r>
      <w:r>
        <w:rPr>
          <w:rFonts w:hint="eastAsia" w:ascii="宋体" w:hAnsi="宋体" w:eastAsia="宋体" w:cs="宋体"/>
          <w:i w:val="0"/>
          <w:color w:val="auto"/>
          <w:kern w:val="0"/>
          <w:sz w:val="22"/>
          <w:szCs w:val="22"/>
          <w:u w:val="none"/>
          <w:lang w:val="en-US" w:eastAsia="zh-CN" w:bidi="ar"/>
        </w:rPr>
        <w:t>，并依法登记。法定代表人变更时，应当办理变更登记。</w:t>
      </w:r>
    </w:p>
    <w:p w14:paraId="5D3019A1">
      <w:pPr>
        <w:keepNext w:val="0"/>
        <w:keepLines w:val="0"/>
        <w:widowControl/>
        <w:suppressLineNumbers w:val="0"/>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第九章  监事会的组成、职权和议事规则</w:t>
      </w:r>
    </w:p>
    <w:p w14:paraId="77CDAF95">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第三十二条   公司设监事会，成员</w:t>
      </w:r>
      <w:r>
        <w:rPr>
          <w:rFonts w:hint="eastAsia" w:ascii="宋体" w:hAnsi="宋体" w:eastAsia="宋体" w:cs="宋体"/>
          <w:i w:val="0"/>
          <w:color w:val="000000"/>
          <w:kern w:val="0"/>
          <w:sz w:val="22"/>
          <w:szCs w:val="22"/>
          <w:u w:val="single"/>
          <w:lang w:val="en-US" w:eastAsia="zh-CN" w:bidi="ar"/>
        </w:rPr>
        <w:t xml:space="preserve">    </w:t>
      </w:r>
      <w:r>
        <w:rPr>
          <w:rFonts w:hint="eastAsia" w:ascii="宋体" w:hAnsi="宋体" w:eastAsia="宋体" w:cs="宋体"/>
          <w:i w:val="0"/>
          <w:color w:val="000000"/>
          <w:kern w:val="0"/>
          <w:sz w:val="22"/>
          <w:szCs w:val="22"/>
          <w:u w:val="none"/>
          <w:lang w:val="en-US" w:eastAsia="zh-CN" w:bidi="ar"/>
        </w:rPr>
        <w:t>人，其中职工代表</w:t>
      </w:r>
      <w:r>
        <w:rPr>
          <w:rFonts w:hint="eastAsia" w:ascii="宋体" w:hAnsi="宋体" w:eastAsia="宋体" w:cs="宋体"/>
          <w:i w:val="0"/>
          <w:color w:val="000000"/>
          <w:kern w:val="0"/>
          <w:sz w:val="22"/>
          <w:szCs w:val="22"/>
          <w:u w:val="single"/>
          <w:lang w:val="en-US" w:eastAsia="zh-CN" w:bidi="ar"/>
        </w:rPr>
        <w:t xml:space="preserve">     </w:t>
      </w:r>
      <w:r>
        <w:rPr>
          <w:rFonts w:hint="eastAsia" w:ascii="宋体" w:hAnsi="宋体" w:eastAsia="宋体" w:cs="宋体"/>
          <w:i w:val="0"/>
          <w:color w:val="000000"/>
          <w:kern w:val="0"/>
          <w:sz w:val="22"/>
          <w:szCs w:val="22"/>
          <w:u w:val="none"/>
          <w:lang w:val="en-US" w:eastAsia="zh-CN" w:bidi="ar"/>
        </w:rPr>
        <w:t>人。监事会中的股东代表监事由股东大会选举产生，职工代表由公司职工通过职工大会</w:t>
      </w:r>
      <w:r>
        <w:rPr>
          <w:rFonts w:hint="eastAsia" w:ascii="宋体" w:hAnsi="宋体" w:eastAsia="宋体" w:cs="宋体"/>
          <w:i w:val="0"/>
          <w:color w:val="FF0000"/>
          <w:kern w:val="0"/>
          <w:sz w:val="22"/>
          <w:szCs w:val="22"/>
          <w:u w:val="none"/>
          <w:lang w:val="en-US" w:eastAsia="zh-CN" w:bidi="ar"/>
        </w:rPr>
        <w:t>【根据选举情况填入“职工大会或职工代表大会”】</w:t>
      </w:r>
      <w:r>
        <w:rPr>
          <w:rFonts w:hint="eastAsia" w:ascii="宋体" w:hAnsi="宋体" w:eastAsia="宋体" w:cs="宋体"/>
          <w:i w:val="0"/>
          <w:color w:val="000000"/>
          <w:kern w:val="0"/>
          <w:sz w:val="22"/>
          <w:szCs w:val="22"/>
          <w:u w:val="none"/>
          <w:lang w:val="en-US" w:eastAsia="zh-CN" w:bidi="ar"/>
        </w:rPr>
        <w:t>民主选举产生。</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监事会设主席一人</w:t>
      </w:r>
      <w:r>
        <w:rPr>
          <w:rFonts w:hint="eastAsia" w:ascii="宋体" w:hAnsi="宋体" w:eastAsia="宋体" w:cs="宋体"/>
          <w:i w:val="0"/>
          <w:color w:val="FF0000"/>
          <w:kern w:val="0"/>
          <w:sz w:val="22"/>
          <w:szCs w:val="22"/>
          <w:u w:val="none"/>
          <w:lang w:val="en-US" w:eastAsia="zh-CN" w:bidi="ar"/>
        </w:rPr>
        <w:t>（设副主席</w:t>
      </w:r>
      <w:r>
        <w:rPr>
          <w:rFonts w:hint="eastAsia" w:ascii="宋体" w:hAnsi="宋体" w:eastAsia="宋体" w:cs="宋体"/>
          <w:i w:val="0"/>
          <w:color w:val="FF0000"/>
          <w:kern w:val="0"/>
          <w:sz w:val="22"/>
          <w:szCs w:val="22"/>
          <w:u w:val="single"/>
          <w:lang w:val="en-US" w:eastAsia="zh-CN" w:bidi="ar"/>
        </w:rPr>
        <w:t xml:space="preserve">    </w:t>
      </w:r>
      <w:r>
        <w:rPr>
          <w:rFonts w:hint="eastAsia" w:ascii="宋体" w:hAnsi="宋体" w:eastAsia="宋体" w:cs="宋体"/>
          <w:i w:val="0"/>
          <w:color w:val="FF0000"/>
          <w:kern w:val="0"/>
          <w:sz w:val="22"/>
          <w:szCs w:val="22"/>
          <w:u w:val="none"/>
          <w:lang w:val="en-US" w:eastAsia="zh-CN" w:bidi="ar"/>
        </w:rPr>
        <w:t>人）</w:t>
      </w:r>
      <w:r>
        <w:rPr>
          <w:rFonts w:hint="eastAsia" w:ascii="宋体" w:hAnsi="宋体" w:eastAsia="宋体" w:cs="宋体"/>
          <w:i w:val="0"/>
          <w:color w:val="000000"/>
          <w:kern w:val="0"/>
          <w:sz w:val="22"/>
          <w:szCs w:val="22"/>
          <w:u w:val="none"/>
          <w:lang w:val="en-US" w:eastAsia="zh-CN" w:bidi="ar"/>
        </w:rPr>
        <w:t>。监事会主席和副主席由全体监事过半数选举产生。监事会主席召集和主持监事会会议；监事会主席不能履行职务或者不履行职务的，由监事会副主席召集和主持监事会会议；监事会副主席不能履行职务或者不履行职务的，由半数以上监事共同推举一名监事召集和主持监事会会议。</w:t>
      </w:r>
      <w:r>
        <w:rPr>
          <w:rFonts w:hint="eastAsia" w:ascii="宋体" w:hAnsi="宋体" w:eastAsia="宋体" w:cs="宋体"/>
          <w:i w:val="0"/>
          <w:color w:val="FF0000"/>
          <w:kern w:val="0"/>
          <w:sz w:val="22"/>
          <w:szCs w:val="22"/>
          <w:u w:val="none"/>
          <w:lang w:val="en-US" w:eastAsia="zh-CN" w:bidi="ar"/>
        </w:rPr>
        <w:t>【注：监事会不设副主席的，应将该款的有关内容删除；系统未设置副主席选项是否全部删除】</w:t>
      </w:r>
      <w:r>
        <w:rPr>
          <w:rFonts w:hint="eastAsia" w:ascii="宋体" w:hAnsi="宋体" w:eastAsia="宋体" w:cs="宋体"/>
          <w:i w:val="0"/>
          <w:color w:val="FF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董事、高级管理人员不得兼任监事。</w:t>
      </w:r>
    </w:p>
    <w:p w14:paraId="0FC89445">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第三十三条 监事的任期每届为三年，任期届满，可连选连任。</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监事任期届满未及时改选，或者监事在任期内辞职导致监事会成员低于法定人数的，在改选出的监事就任前，原监事仍应当依照法律、行政法规和公司章程的规定，履行监事职务。</w:t>
      </w:r>
    </w:p>
    <w:p w14:paraId="7A55BF4E">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第三十四条</w:t>
      </w:r>
      <w:r>
        <w:rPr>
          <w:rFonts w:hint="eastAsia" w:ascii="宋体" w:hAnsi="宋体" w:eastAsia="宋体" w:cs="宋体"/>
          <w:i w:val="0"/>
          <w:color w:val="auto"/>
          <w:kern w:val="0"/>
          <w:sz w:val="22"/>
          <w:szCs w:val="22"/>
          <w:u w:val="none"/>
          <w:lang w:val="en-US" w:eastAsia="zh-CN" w:bidi="ar"/>
        </w:rPr>
        <w:t xml:space="preserve"> 监事会行使下列职权：</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（一）检查公司财务；</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（二）对董事、高级管理人员执行公司职务的行为进行监督，对违反法律、行政法规、公司章程或者出资人委派的董事、高级管理人员提出</w:t>
      </w:r>
      <w:r>
        <w:rPr>
          <w:rFonts w:hint="eastAsia" w:ascii="宋体" w:hAnsi="宋体" w:eastAsia="宋体" w:cs="宋体"/>
          <w:i w:val="0"/>
          <w:color w:val="auto"/>
          <w:kern w:val="0"/>
          <w:sz w:val="22"/>
          <w:szCs w:val="22"/>
          <w:u w:val="none"/>
          <w:lang w:val="en-US" w:eastAsia="zh-CN" w:bidi="ar"/>
        </w:rPr>
        <w:t>解任</w:t>
      </w:r>
      <w:r>
        <w:rPr>
          <w:rFonts w:hint="eastAsia" w:ascii="宋体" w:hAnsi="宋体" w:eastAsia="宋体" w:cs="宋体"/>
          <w:i w:val="0"/>
          <w:color w:val="000000"/>
          <w:kern w:val="0"/>
          <w:sz w:val="22"/>
          <w:szCs w:val="22"/>
          <w:u w:val="none"/>
          <w:lang w:val="en-US" w:eastAsia="zh-CN" w:bidi="ar"/>
        </w:rPr>
        <w:t>的建议；</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（三）当董事、高级管理人员的行为损害公司的利益时，要求董事、高级管理人员予以纠正；</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（四）提议召开临时股东会会议，在董事不履行《公司法》规定的召集和主持股东会会议职责时召集和主持股东会会议；</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（五）向股东会会议提出提案；</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（六）依照《公司法》</w:t>
      </w:r>
      <w:r>
        <w:rPr>
          <w:rFonts w:hint="eastAsia" w:ascii="宋体" w:hAnsi="宋体" w:eastAsia="宋体" w:cs="宋体"/>
          <w:i w:val="0"/>
          <w:color w:val="auto"/>
          <w:kern w:val="0"/>
          <w:sz w:val="22"/>
          <w:szCs w:val="22"/>
          <w:u w:val="none"/>
          <w:lang w:val="en-US" w:eastAsia="zh-CN" w:bidi="ar"/>
        </w:rPr>
        <w:t>第一百八十九条的规定</w:t>
      </w:r>
      <w:r>
        <w:rPr>
          <w:rFonts w:hint="eastAsia" w:ascii="宋体" w:hAnsi="宋体" w:eastAsia="宋体" w:cs="宋体"/>
          <w:i w:val="0"/>
          <w:color w:val="000000"/>
          <w:kern w:val="0"/>
          <w:sz w:val="22"/>
          <w:szCs w:val="22"/>
          <w:u w:val="none"/>
          <w:lang w:val="en-US" w:eastAsia="zh-CN" w:bidi="ar"/>
        </w:rPr>
        <w:t>，对董事、高级管理人员提起诉讼；</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（七）其他职权。</w:t>
      </w:r>
      <w:r>
        <w:rPr>
          <w:rFonts w:hint="eastAsia" w:ascii="宋体" w:hAnsi="宋体" w:eastAsia="宋体" w:cs="宋体"/>
          <w:i w:val="0"/>
          <w:color w:val="FF0000"/>
          <w:kern w:val="0"/>
          <w:sz w:val="22"/>
          <w:szCs w:val="22"/>
          <w:u w:val="none"/>
          <w:lang w:val="en-US" w:eastAsia="zh-CN" w:bidi="ar"/>
        </w:rPr>
        <w:t>（注：由履行出资人职责的机构自行确定，如股东会不作具体规定应将此项删除。）</w:t>
      </w:r>
    </w:p>
    <w:p w14:paraId="4B0FD342">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第三十五条  监事会每年度至少召开一次会议，监事可以提议召开临时监事会会议。</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监事会决议应当经半数以上监事通过。</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监事会应当对所议事项的决定作成会议记录，出席会议的监事应当在会议记录上签名。</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监事会发现公司经营情况异常，可以进行调查；必要时，可以聘请会计师事务所等协助其工作。</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监事会行使职权所必需的费用，由公司承担。</w:t>
      </w:r>
    </w:p>
    <w:p w14:paraId="37BF151F">
      <w:pPr>
        <w:keepNext w:val="0"/>
        <w:keepLines w:val="0"/>
        <w:widowControl/>
        <w:suppressLineNumbers w:val="0"/>
        <w:jc w:val="center"/>
        <w:textAlignment w:val="center"/>
        <w:rPr>
          <w:rFonts w:hint="eastAsia" w:ascii="宋体" w:hAnsi="宋体" w:eastAsia="宋体" w:cs="宋体"/>
          <w:b/>
          <w:i w:val="0"/>
          <w:color w:val="000000"/>
          <w:kern w:val="0"/>
          <w:sz w:val="22"/>
          <w:szCs w:val="22"/>
          <w:u w:val="none"/>
          <w:lang w:val="en-US" w:eastAsia="zh-CN" w:bidi="ar"/>
        </w:rPr>
      </w:pPr>
    </w:p>
    <w:p w14:paraId="33AF0C64">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第十章 公司党的建设</w:t>
      </w:r>
    </w:p>
    <w:p w14:paraId="62CFE113">
      <w:pPr>
        <w:keepNext w:val="0"/>
        <w:keepLines w:val="0"/>
        <w:widowControl/>
        <w:suppressLineNumbers w:val="0"/>
        <w:jc w:val="left"/>
        <w:textAlignment w:val="center"/>
        <w:rPr>
          <w:rFonts w:hint="eastAsia" w:ascii="宋体" w:hAnsi="宋体" w:eastAsia="宋体" w:cs="宋体"/>
          <w:i w:val="0"/>
          <w:color w:val="FF0000"/>
          <w:sz w:val="22"/>
          <w:szCs w:val="22"/>
          <w:u w:val="none"/>
        </w:rPr>
      </w:pPr>
      <w:r>
        <w:rPr>
          <w:rFonts w:hint="eastAsia" w:ascii="宋体" w:hAnsi="宋体" w:eastAsia="宋体" w:cs="宋体"/>
          <w:i w:val="0"/>
          <w:color w:val="000000"/>
          <w:kern w:val="0"/>
          <w:sz w:val="22"/>
          <w:szCs w:val="22"/>
          <w:u w:val="none"/>
          <w:lang w:val="en-US" w:eastAsia="zh-CN" w:bidi="ar"/>
        </w:rPr>
        <w:t>第三十六条  公司按照中国共产党章程规定发挥领导作用，研究讨论公司生大经营管理事项，支持公司的组织机构依法行使职权</w:t>
      </w:r>
      <w:r>
        <w:rPr>
          <w:rFonts w:hint="eastAsia" w:ascii="宋体" w:hAnsi="宋体" w:eastAsia="宋体" w:cs="宋体"/>
          <w:i w:val="0"/>
          <w:color w:val="FF0000"/>
          <w:kern w:val="0"/>
          <w:sz w:val="22"/>
          <w:szCs w:val="22"/>
          <w:u w:val="none"/>
          <w:lang w:val="en-US" w:eastAsia="zh-CN" w:bidi="ar"/>
        </w:rPr>
        <w:t>（注：具体内容由履行出资人职责的机构自行确定）。</w:t>
      </w:r>
    </w:p>
    <w:p w14:paraId="7D7E0876">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第十一章 利润分配办法</w:t>
      </w:r>
    </w:p>
    <w:p w14:paraId="31DB668E">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第三十七条  履行出资人职责的机构代表国家依法履行出资人职责，享有出资人权益。</w:t>
      </w:r>
    </w:p>
    <w:p w14:paraId="04272992">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第十二章  公司营业期限、解散及清算</w:t>
      </w:r>
    </w:p>
    <w:p w14:paraId="253A6BBF">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第三十八条  公司的营业期限</w:t>
      </w:r>
      <w:r>
        <w:rPr>
          <w:rFonts w:hint="eastAsia" w:ascii="宋体" w:hAnsi="宋体" w:eastAsia="宋体" w:cs="宋体"/>
          <w:i w:val="0"/>
          <w:color w:val="000000"/>
          <w:kern w:val="0"/>
          <w:sz w:val="22"/>
          <w:szCs w:val="22"/>
          <w:u w:val="single"/>
          <w:lang w:val="en-US" w:eastAsia="zh-CN" w:bidi="ar"/>
        </w:rPr>
        <w:t xml:space="preserve">     </w:t>
      </w:r>
      <w:r>
        <w:rPr>
          <w:rFonts w:hint="eastAsia" w:ascii="宋体" w:hAnsi="宋体" w:eastAsia="宋体" w:cs="宋体"/>
          <w:i w:val="0"/>
          <w:color w:val="000000"/>
          <w:kern w:val="0"/>
          <w:sz w:val="22"/>
          <w:szCs w:val="22"/>
          <w:u w:val="none"/>
          <w:lang w:val="en-US" w:eastAsia="zh-CN" w:bidi="ar"/>
        </w:rPr>
        <w:t>年</w:t>
      </w:r>
      <w:r>
        <w:rPr>
          <w:rFonts w:hint="eastAsia" w:ascii="宋体" w:hAnsi="宋体" w:eastAsia="宋体" w:cs="宋体"/>
          <w:i w:val="0"/>
          <w:color w:val="FF0000"/>
          <w:kern w:val="0"/>
          <w:sz w:val="22"/>
          <w:szCs w:val="22"/>
          <w:u w:val="none"/>
          <w:lang w:val="en-US" w:eastAsia="zh-CN" w:bidi="ar"/>
        </w:rPr>
        <w:t>（注：长期的情形，删除“</w:t>
      </w:r>
      <w:r>
        <w:rPr>
          <w:rFonts w:hint="eastAsia" w:ascii="宋体" w:hAnsi="宋体" w:eastAsia="宋体" w:cs="宋体"/>
          <w:i w:val="0"/>
          <w:color w:val="FF0000"/>
          <w:kern w:val="0"/>
          <w:sz w:val="22"/>
          <w:szCs w:val="22"/>
          <w:u w:val="single"/>
          <w:lang w:val="en-US" w:eastAsia="zh-CN" w:bidi="ar"/>
        </w:rPr>
        <w:t xml:space="preserve">     </w:t>
      </w:r>
      <w:r>
        <w:rPr>
          <w:rFonts w:hint="eastAsia" w:ascii="宋体" w:hAnsi="宋体" w:eastAsia="宋体" w:cs="宋体"/>
          <w:i w:val="0"/>
          <w:color w:val="FF0000"/>
          <w:kern w:val="0"/>
          <w:sz w:val="22"/>
          <w:szCs w:val="22"/>
          <w:u w:val="none"/>
          <w:lang w:val="en-US" w:eastAsia="zh-CN" w:bidi="ar"/>
        </w:rPr>
        <w:t>年”，改成长期】</w:t>
      </w:r>
      <w:r>
        <w:rPr>
          <w:rFonts w:hint="eastAsia" w:ascii="宋体" w:hAnsi="宋体" w:eastAsia="宋体" w:cs="宋体"/>
          <w:i w:val="0"/>
          <w:color w:val="000000"/>
          <w:kern w:val="0"/>
          <w:sz w:val="22"/>
          <w:szCs w:val="22"/>
          <w:u w:val="none"/>
          <w:lang w:val="en-US" w:eastAsia="zh-CN" w:bidi="ar"/>
        </w:rPr>
        <w:t>，自公司营业执照签发之日起计算。</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公司营业期限届满，且尚未向股东分配财产的，可以通过修改公司章程或者经股东会决议而存续。</w:t>
      </w:r>
      <w:r>
        <w:rPr>
          <w:rFonts w:hint="eastAsia" w:ascii="宋体" w:hAnsi="宋体" w:eastAsia="宋体" w:cs="宋体"/>
          <w:i w:val="0"/>
          <w:color w:val="000000"/>
          <w:kern w:val="0"/>
          <w:sz w:val="22"/>
          <w:szCs w:val="22"/>
          <w:u w:val="none"/>
          <w:lang w:val="en-US" w:eastAsia="zh-CN" w:bidi="ar"/>
        </w:rPr>
        <w:t>公司延长营业期限须办理备案登记。</w:t>
      </w:r>
      <w:r>
        <w:rPr>
          <w:rFonts w:hint="eastAsia" w:ascii="宋体" w:hAnsi="宋体" w:eastAsia="宋体" w:cs="宋体"/>
          <w:i w:val="0"/>
          <w:color w:val="FF0000"/>
          <w:kern w:val="0"/>
          <w:sz w:val="22"/>
          <w:szCs w:val="22"/>
          <w:u w:val="none"/>
          <w:lang w:val="en-US" w:eastAsia="zh-CN" w:bidi="ar"/>
        </w:rPr>
        <w:t>（注：非长期经营的情形，长期经营的情形需删除）</w:t>
      </w:r>
    </w:p>
    <w:p w14:paraId="7523DD4B">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第三十九条  公司因下列原因解散：</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（一）公司章程规定的营业期限届满；</w:t>
      </w:r>
      <w:r>
        <w:rPr>
          <w:rFonts w:hint="eastAsia" w:ascii="宋体" w:hAnsi="宋体" w:eastAsia="宋体" w:cs="宋体"/>
          <w:i w:val="0"/>
          <w:color w:val="FF0000"/>
          <w:kern w:val="0"/>
          <w:sz w:val="22"/>
          <w:szCs w:val="22"/>
          <w:u w:val="none"/>
          <w:lang w:val="en-US" w:eastAsia="zh-CN" w:bidi="ar"/>
        </w:rPr>
        <w:t>（注：非长期经营的情形，长期经营的情形删除这条）</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（二）股东会决议解散；</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（三）因公司合并或者分立需要解散；</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（四）依法被吊销营业执照、责令关闭或者被撤销；</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（五）人民法院依照《公司法》第二百三十一条的规定予以解散。</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公司出现前款规定的解散事由，应当在十日内将解散事由通过国家企业信用信息公示系统予以公示。</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公司因前款第(一)、（二）、（四）、（五）项</w:t>
      </w:r>
      <w:r>
        <w:rPr>
          <w:rFonts w:hint="eastAsia" w:ascii="宋体" w:hAnsi="宋体" w:eastAsia="宋体" w:cs="宋体"/>
          <w:i w:val="0"/>
          <w:color w:val="FF0000"/>
          <w:kern w:val="0"/>
          <w:sz w:val="22"/>
          <w:szCs w:val="22"/>
          <w:u w:val="none"/>
          <w:lang w:val="en-US" w:eastAsia="zh-CN" w:bidi="ar"/>
        </w:rPr>
        <w:t>（注：若营业期限为长期，应改为（一）、（三）、（四））</w:t>
      </w:r>
      <w:r>
        <w:rPr>
          <w:rFonts w:hint="eastAsia" w:ascii="宋体" w:hAnsi="宋体" w:eastAsia="宋体" w:cs="宋体"/>
          <w:i w:val="0"/>
          <w:color w:val="000000"/>
          <w:kern w:val="0"/>
          <w:sz w:val="22"/>
          <w:szCs w:val="22"/>
          <w:u w:val="none"/>
          <w:lang w:val="en-US" w:eastAsia="zh-CN" w:bidi="ar"/>
        </w:rPr>
        <w:t>规定而解散的，</w:t>
      </w:r>
      <w:r>
        <w:rPr>
          <w:rFonts w:hint="eastAsia" w:ascii="宋体" w:hAnsi="宋体" w:eastAsia="宋体" w:cs="宋体"/>
          <w:i w:val="0"/>
          <w:color w:val="auto"/>
          <w:kern w:val="0"/>
          <w:sz w:val="22"/>
          <w:szCs w:val="22"/>
          <w:u w:val="none"/>
          <w:lang w:val="en-US" w:eastAsia="zh-CN" w:bidi="ar"/>
        </w:rPr>
        <w:t>应当清算。董事为公司清算义务人，应当在解散事由出现之日起十五日内组成清算组进行清算。清算组由董事组成。</w:t>
      </w:r>
      <w:r>
        <w:rPr>
          <w:rFonts w:hint="eastAsia" w:ascii="宋体" w:hAnsi="宋体" w:eastAsia="宋体" w:cs="宋体"/>
          <w:i w:val="0"/>
          <w:color w:val="FF0000"/>
          <w:kern w:val="0"/>
          <w:sz w:val="22"/>
          <w:szCs w:val="22"/>
          <w:u w:val="none"/>
          <w:lang w:val="en-US" w:eastAsia="zh-CN" w:bidi="ar"/>
        </w:rPr>
        <w:t>（注：公司章程可另作规定或者履行出资人职责的机构决议另选他人）</w:t>
      </w:r>
    </w:p>
    <w:p w14:paraId="0128AB00">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第四十条  公司注销登记前依法应当清算的，清算组应当自成立之日起10日内将清算组成员、清算组负责人名单通过国家企业信用信息公示系统公告。</w:t>
      </w:r>
    </w:p>
    <w:p w14:paraId="4FFF0233">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第四十一条  清算组应当自成立之日起10日内通知债权人，并于60日内在报纸上或通过国家企业信用信息公示系统发布债权人公告。</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在申报债权期间，清算组不得对债权人进行清偿。</w:t>
      </w:r>
    </w:p>
    <w:p w14:paraId="23D7688A">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000000"/>
          <w:kern w:val="0"/>
          <w:sz w:val="22"/>
          <w:szCs w:val="22"/>
          <w:u w:val="none"/>
          <w:lang w:val="en-US" w:eastAsia="zh-CN" w:bidi="ar"/>
        </w:rPr>
        <w:t>第四十二条  清算期间，公司存续，但不得开展与清算无关的经营活动。公司财产在未依照《公司法》规定清偿前，不得分配给股东。</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公司清算结束后，清算组应当制作清算报告，报履行出资人职责的机构确认，并报送公司登记机关，申请注销公司登记。</w:t>
      </w:r>
    </w:p>
    <w:p w14:paraId="4D769B28">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第四十三条  清算组在清算期间行使下列职权：</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（一）清理公司财产，分别编制资产负债表和财产清单；</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（二）通知、公告债权人；</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（三）处理与清算有关的公司未了结的业务；</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（四）清缴所欠税款以及清算过程中产生的税款；</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（五）清理债权、债务；</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（六）处理公司清偿债务后的剩余财产；</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（七）代表公司参与民事诉讼活动。</w:t>
      </w:r>
    </w:p>
    <w:p w14:paraId="58FA083B">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第四十四条  清算组在清理公司财产、编制资产负债表和财产清单后，应当制定清算方案，并报履行出资人职责的机构</w:t>
      </w:r>
      <w:r>
        <w:rPr>
          <w:rFonts w:hint="eastAsia" w:ascii="宋体" w:hAnsi="宋体" w:eastAsia="宋体" w:cs="宋体"/>
          <w:i w:val="0"/>
          <w:color w:val="FF0000"/>
          <w:kern w:val="0"/>
          <w:sz w:val="22"/>
          <w:szCs w:val="22"/>
          <w:u w:val="none"/>
          <w:lang w:val="en-US" w:eastAsia="zh-CN" w:bidi="ar"/>
        </w:rPr>
        <w:t>（或者人民法院</w:t>
      </w:r>
      <w:r>
        <w:rPr>
          <w:rFonts w:hint="eastAsia" w:ascii="宋体" w:hAnsi="宋体" w:eastAsia="宋体" w:cs="宋体"/>
          <w:i w:val="0"/>
          <w:color w:val="000000"/>
          <w:kern w:val="0"/>
          <w:sz w:val="22"/>
          <w:szCs w:val="22"/>
          <w:u w:val="none"/>
          <w:lang w:val="en-US" w:eastAsia="zh-CN" w:bidi="ar"/>
        </w:rPr>
        <w:t>）确认。</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公司财产在分别支付清算费用、职工的工资、社会保险费用和法定补偿金，缴纳所欠税款，清偿公司债务后的剩余财产，由履行出资人职责的机构承继。</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清算期间，公司存续，但不得开展与清算无关的经营活动。公司财产在未依照前款规定清偿前，不得分配。</w:t>
      </w:r>
    </w:p>
    <w:p w14:paraId="032E9F03">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第四十五条  清算组在清理公司财产、编制资产负债表和财产清单后，发现公司财产不足清偿债务的，应当依法向人民法院申请宣告破产。</w:t>
      </w:r>
    </w:p>
    <w:p w14:paraId="0749EAC4">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第四十六条  公司清算结束后，清算组应当制作报经履行出资人职责的机构</w:t>
      </w:r>
      <w:r>
        <w:rPr>
          <w:rFonts w:hint="eastAsia" w:ascii="宋体" w:hAnsi="宋体" w:eastAsia="宋体" w:cs="宋体"/>
          <w:i w:val="0"/>
          <w:color w:val="FF0000"/>
          <w:kern w:val="0"/>
          <w:sz w:val="22"/>
          <w:szCs w:val="22"/>
          <w:u w:val="none"/>
          <w:lang w:val="en-US" w:eastAsia="zh-CN" w:bidi="ar"/>
        </w:rPr>
        <w:t>（或者人民法院）</w:t>
      </w:r>
      <w:r>
        <w:rPr>
          <w:rFonts w:hint="eastAsia" w:ascii="宋体" w:hAnsi="宋体" w:eastAsia="宋体" w:cs="宋体"/>
          <w:i w:val="0"/>
          <w:color w:val="000000"/>
          <w:kern w:val="0"/>
          <w:sz w:val="22"/>
          <w:szCs w:val="22"/>
          <w:u w:val="none"/>
          <w:lang w:val="en-US" w:eastAsia="zh-CN" w:bidi="ar"/>
        </w:rPr>
        <w:t>确认的清算报告，并自清算结束之日起30日内向公司登记机关申请注销登记，公告公司终止。</w:t>
      </w:r>
    </w:p>
    <w:p w14:paraId="6937F45E">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第十三章  公司的通知和公告办法</w:t>
      </w:r>
    </w:p>
    <w:p w14:paraId="412B919F">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第四十七条  公司的通知以下列形式发出：</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（一）以专人送出；</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（二）以邮件方式送出；</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（三）以传真方式发出；</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（四）以公告方式进行；</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（五）其他方式。</w:t>
      </w:r>
    </w:p>
    <w:p w14:paraId="061284D1">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第四十八条  公司召开董事会、监事会的会议通知，以书面方式进行。</w:t>
      </w:r>
    </w:p>
    <w:p w14:paraId="73E7849C">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第四十九条  公司通知以专人送出的，由被送达人在送达回执（证）上签名</w:t>
      </w:r>
      <w:r>
        <w:rPr>
          <w:rFonts w:hint="eastAsia" w:ascii="宋体" w:hAnsi="宋体" w:eastAsia="宋体" w:cs="宋体"/>
          <w:i w:val="0"/>
          <w:color w:val="FF0000"/>
          <w:kern w:val="0"/>
          <w:sz w:val="22"/>
          <w:szCs w:val="22"/>
          <w:u w:val="none"/>
          <w:lang w:val="en-US" w:eastAsia="zh-CN" w:bidi="ar"/>
        </w:rPr>
        <w:t>（或盖章）</w:t>
      </w:r>
      <w:r>
        <w:rPr>
          <w:rFonts w:hint="eastAsia" w:ascii="宋体" w:hAnsi="宋体" w:eastAsia="宋体" w:cs="宋体"/>
          <w:i w:val="0"/>
          <w:color w:val="000000"/>
          <w:kern w:val="0"/>
          <w:sz w:val="22"/>
          <w:szCs w:val="22"/>
          <w:u w:val="none"/>
          <w:lang w:val="en-US" w:eastAsia="zh-CN" w:bidi="ar"/>
        </w:rPr>
        <w:t>，被送达人签收日期为送达日期；公司通知以邮件送出的，被送达人签收挂号邮件的日期为送达日期；公司通知以公告方式送出的，自公告刊登之日起第</w:t>
      </w:r>
      <w:r>
        <w:rPr>
          <w:rFonts w:hint="eastAsia" w:ascii="宋体" w:hAnsi="宋体" w:eastAsia="宋体" w:cs="宋体"/>
          <w:i w:val="0"/>
          <w:color w:val="000000"/>
          <w:kern w:val="0"/>
          <w:sz w:val="22"/>
          <w:szCs w:val="22"/>
          <w:u w:val="single"/>
          <w:lang w:val="en-US" w:eastAsia="zh-CN" w:bidi="ar"/>
        </w:rPr>
        <w:t xml:space="preserve">15 </w:t>
      </w:r>
      <w:r>
        <w:rPr>
          <w:rFonts w:hint="eastAsia" w:ascii="宋体" w:hAnsi="宋体" w:eastAsia="宋体" w:cs="宋体"/>
          <w:i w:val="0"/>
          <w:color w:val="000000"/>
          <w:kern w:val="0"/>
          <w:sz w:val="22"/>
          <w:szCs w:val="22"/>
          <w:u w:val="none"/>
          <w:lang w:val="en-US" w:eastAsia="zh-CN" w:bidi="ar"/>
        </w:rPr>
        <w:t>日后视为所有相关人员已经收到通知。</w:t>
      </w:r>
    </w:p>
    <w:p w14:paraId="77B441B6">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第五十条  公司因意外未向某有权得到通知的人送出会议通知或者该人没有收到会议通知，会议及会议作出的决议并不因此无效。</w:t>
      </w:r>
    </w:p>
    <w:p w14:paraId="72345835">
      <w:pPr>
        <w:keepNext w:val="0"/>
        <w:keepLines w:val="0"/>
        <w:widowControl/>
        <w:suppressLineNumbers w:val="0"/>
        <w:jc w:val="left"/>
        <w:textAlignment w:val="center"/>
        <w:rPr>
          <w:rFonts w:hint="eastAsia" w:ascii="宋体" w:hAnsi="宋体" w:eastAsia="宋体" w:cs="宋体"/>
          <w:i w:val="0"/>
          <w:color w:val="FF0000"/>
          <w:sz w:val="22"/>
          <w:szCs w:val="22"/>
          <w:u w:val="none"/>
        </w:rPr>
      </w:pPr>
      <w:r>
        <w:rPr>
          <w:rFonts w:hint="eastAsia" w:ascii="宋体" w:hAnsi="宋体" w:eastAsia="宋体" w:cs="宋体"/>
          <w:i w:val="0"/>
          <w:color w:val="FF0000"/>
          <w:kern w:val="0"/>
          <w:sz w:val="22"/>
          <w:szCs w:val="22"/>
          <w:u w:val="none"/>
          <w:lang w:val="en-US" w:eastAsia="zh-CN" w:bidi="ar"/>
        </w:rPr>
        <w:t>第五十一条  公司指定ＸＸＸ报纸和ＸＸＸ网站为刊登公司公告和其他需要披露信息的媒体。</w:t>
      </w:r>
    </w:p>
    <w:p w14:paraId="1804DA24">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第十四章  附  则</w:t>
      </w:r>
    </w:p>
    <w:p w14:paraId="53A4E1F6">
      <w:pPr>
        <w:rPr>
          <w:rFonts w:hint="eastAsia" w:ascii="宋体" w:hAnsi="宋体" w:eastAsia="宋体" w:cs="宋体"/>
          <w:i w:val="0"/>
          <w:color w:val="FF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第五十二条  履行出资人职责的机构认为需要规定的其他事项。</w:t>
      </w:r>
      <w:r>
        <w:rPr>
          <w:rFonts w:hint="eastAsia" w:ascii="宋体" w:hAnsi="宋体" w:eastAsia="宋体" w:cs="宋体"/>
          <w:i w:val="0"/>
          <w:color w:val="FF0000"/>
          <w:kern w:val="0"/>
          <w:sz w:val="22"/>
          <w:szCs w:val="22"/>
          <w:u w:val="none"/>
          <w:lang w:val="en-US" w:eastAsia="zh-CN" w:bidi="ar"/>
        </w:rPr>
        <w:t>【存在履行出资人职责的机构的自主约定条款的情形，此项填入条款具体内容；无自主约定条款的，删除这条】</w:t>
      </w:r>
    </w:p>
    <w:p w14:paraId="18D5EB8A">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第五十三条  公司向其他企业投资或者为他人提供担保，由履行出资人职责的机构作出决议。</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公司为履行出资人职责的机构或者实际控制人提供担保的，必须由履行出资人职责的机构作出决议。</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前款规定的履行出资人职责的机构或者受前款规定的实际控制人支配的股东，不得参加前款规定事项的表决。</w:t>
      </w:r>
    </w:p>
    <w:p w14:paraId="69FCC463">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第五十四条  公司登记事项以公司登记机关核定的为准。</w:t>
      </w:r>
    </w:p>
    <w:p w14:paraId="325F280F">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第五十五条  本章程未规定的其他事项，适用《公司法》的有关规定。</w:t>
      </w:r>
    </w:p>
    <w:p w14:paraId="70CE5E9B">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第五十六条  本章程由履行出资人职责的机构制定，自公司成立之日起生效。</w:t>
      </w:r>
    </w:p>
    <w:p w14:paraId="1EA7845A">
      <w:pP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第五十七条  本章程一式</w:t>
      </w:r>
      <w:r>
        <w:rPr>
          <w:rFonts w:hint="eastAsia" w:ascii="宋体" w:hAnsi="宋体" w:eastAsia="宋体" w:cs="宋体"/>
          <w:i w:val="0"/>
          <w:color w:val="000000"/>
          <w:kern w:val="0"/>
          <w:sz w:val="22"/>
          <w:szCs w:val="22"/>
          <w:u w:val="single"/>
          <w:lang w:val="en-US" w:eastAsia="zh-CN" w:bidi="ar"/>
        </w:rPr>
        <w:t xml:space="preserve">    </w:t>
      </w:r>
      <w:r>
        <w:rPr>
          <w:rFonts w:hint="eastAsia" w:ascii="宋体" w:hAnsi="宋体" w:eastAsia="宋体" w:cs="宋体"/>
          <w:i w:val="0"/>
          <w:color w:val="000000"/>
          <w:kern w:val="0"/>
          <w:sz w:val="22"/>
          <w:szCs w:val="22"/>
          <w:u w:val="none"/>
          <w:lang w:val="en-US" w:eastAsia="zh-CN" w:bidi="ar"/>
        </w:rPr>
        <w:t>份</w:t>
      </w:r>
      <w:r>
        <w:rPr>
          <w:rFonts w:hint="eastAsia" w:ascii="宋体" w:hAnsi="宋体" w:eastAsia="宋体" w:cs="宋体"/>
          <w:i w:val="0"/>
          <w:color w:val="FF0000"/>
          <w:kern w:val="0"/>
          <w:sz w:val="22"/>
          <w:szCs w:val="22"/>
          <w:u w:val="none"/>
          <w:lang w:val="en-US" w:eastAsia="zh-CN" w:bidi="ar"/>
        </w:rPr>
        <w:t>【履行出资人职责的机构自行决定】</w:t>
      </w:r>
      <w:r>
        <w:rPr>
          <w:rFonts w:hint="eastAsia" w:ascii="宋体" w:hAnsi="宋体" w:eastAsia="宋体" w:cs="宋体"/>
          <w:i w:val="0"/>
          <w:color w:val="000000"/>
          <w:kern w:val="0"/>
          <w:sz w:val="22"/>
          <w:szCs w:val="22"/>
          <w:u w:val="none"/>
          <w:lang w:val="en-US" w:eastAsia="zh-CN" w:bidi="ar"/>
        </w:rPr>
        <w:t>，并报公司登记机关一份。</w:t>
      </w:r>
    </w:p>
    <w:p w14:paraId="33410937">
      <w:pPr>
        <w:rPr>
          <w:rFonts w:hint="eastAsia" w:ascii="宋体" w:hAnsi="宋体" w:eastAsia="宋体" w:cs="宋体"/>
          <w:i w:val="0"/>
          <w:color w:val="000000"/>
          <w:kern w:val="0"/>
          <w:sz w:val="22"/>
          <w:szCs w:val="22"/>
          <w:u w:val="none"/>
          <w:lang w:val="en-US" w:eastAsia="zh-CN" w:bidi="ar"/>
        </w:rPr>
      </w:pPr>
    </w:p>
    <w:p w14:paraId="766CFF9D">
      <w:pPr>
        <w:rPr>
          <w:rFonts w:hint="eastAsia" w:ascii="宋体" w:hAnsi="宋体" w:eastAsia="宋体" w:cs="宋体"/>
          <w:i w:val="0"/>
          <w:color w:val="000000"/>
          <w:kern w:val="0"/>
          <w:sz w:val="22"/>
          <w:szCs w:val="22"/>
          <w:u w:val="none"/>
          <w:lang w:val="en-US" w:eastAsia="zh-CN" w:bidi="ar"/>
        </w:rPr>
      </w:pPr>
    </w:p>
    <w:p w14:paraId="175076F6">
      <w:pPr>
        <w:rPr>
          <w:rFonts w:hint="eastAsia" w:ascii="宋体" w:hAnsi="宋体" w:eastAsia="宋体" w:cs="宋体"/>
          <w:i w:val="0"/>
          <w:color w:val="000000"/>
          <w:kern w:val="0"/>
          <w:sz w:val="22"/>
          <w:szCs w:val="22"/>
          <w:u w:val="none"/>
          <w:lang w:val="en-US" w:eastAsia="zh-CN" w:bidi="ar"/>
        </w:rPr>
      </w:pPr>
    </w:p>
    <w:p w14:paraId="6C55E1BF">
      <w:pPr>
        <w:autoSpaceDE w:val="0"/>
        <w:autoSpaceDN w:val="0"/>
        <w:adjustRightInd w:val="0"/>
        <w:rPr>
          <w:rFonts w:hint="eastAsia" w:ascii="仿宋_GB2312" w:hAnsi="仿宋_GB2312" w:eastAsia="仿宋_GB2312" w:cs="仿宋_GB2312"/>
          <w:color w:val="FF0000"/>
          <w:sz w:val="30"/>
          <w:szCs w:val="30"/>
        </w:rPr>
      </w:pPr>
      <w:r>
        <w:rPr>
          <w:rFonts w:hint="eastAsia" w:ascii="仿宋_GB2312" w:hAnsi="仿宋_GB2312" w:eastAsia="仿宋_GB2312" w:cs="仿宋_GB2312"/>
          <w:sz w:val="30"/>
          <w:szCs w:val="30"/>
        </w:rPr>
        <w:t>发起人签字</w:t>
      </w:r>
      <w:r>
        <w:rPr>
          <w:rFonts w:hint="eastAsia" w:ascii="仿宋_GB2312" w:hAnsi="仿宋_GB2312" w:eastAsia="仿宋_GB2312" w:cs="仿宋_GB2312"/>
          <w:sz w:val="30"/>
          <w:szCs w:val="30"/>
          <w:lang w:eastAsia="zh-CN"/>
        </w:rPr>
        <w:t>或者</w:t>
      </w:r>
      <w:r>
        <w:rPr>
          <w:rFonts w:hint="eastAsia" w:ascii="仿宋_GB2312" w:hAnsi="仿宋_GB2312" w:eastAsia="仿宋_GB2312" w:cs="仿宋_GB2312"/>
          <w:sz w:val="30"/>
          <w:szCs w:val="30"/>
        </w:rPr>
        <w:t>盖章：</w:t>
      </w:r>
      <w:r>
        <w:rPr>
          <w:rFonts w:hint="eastAsia" w:ascii="仿宋_GB2312" w:hAnsi="仿宋_GB2312" w:eastAsia="仿宋_GB2312" w:cs="仿宋_GB2312"/>
          <w:color w:val="FF0000"/>
          <w:sz w:val="30"/>
          <w:szCs w:val="30"/>
        </w:rPr>
        <w:t>（公司设立适用）</w:t>
      </w:r>
    </w:p>
    <w:p w14:paraId="38D480C2">
      <w:pPr>
        <w:autoSpaceDE w:val="0"/>
        <w:autoSpaceDN w:val="0"/>
        <w:adjustRightInd w:val="0"/>
        <w:rPr>
          <w:rFonts w:hint="eastAsia" w:ascii="仿宋_GB2312" w:hAnsi="仿宋_GB2312" w:eastAsia="仿宋_GB2312" w:cs="仿宋_GB2312"/>
          <w:color w:val="FF0000"/>
          <w:sz w:val="30"/>
          <w:szCs w:val="30"/>
        </w:rPr>
      </w:pPr>
    </w:p>
    <w:p w14:paraId="42EC9A59">
      <w:pPr>
        <w:autoSpaceDE w:val="0"/>
        <w:autoSpaceDN w:val="0"/>
        <w:adjustRightInd w:val="0"/>
        <w:rPr>
          <w:rFonts w:hint="eastAsia" w:ascii="仿宋_GB2312" w:hAnsi="仿宋_GB2312" w:eastAsia="仿宋_GB2312" w:cs="仿宋_GB2312"/>
          <w:color w:val="FF0000"/>
          <w:sz w:val="30"/>
          <w:szCs w:val="30"/>
        </w:rPr>
      </w:pPr>
    </w:p>
    <w:p w14:paraId="332925AE">
      <w:pPr>
        <w:jc w:val="right"/>
        <w:rPr>
          <w:rFonts w:hint="eastAsia" w:ascii="仿宋_GB2312" w:hAnsi="仿宋_GB2312" w:eastAsia="仿宋_GB2312" w:cs="仿宋_GB2312"/>
          <w:color w:val="FF0000"/>
          <w:sz w:val="30"/>
          <w:szCs w:val="30"/>
          <w:lang w:eastAsia="zh-CN"/>
        </w:rPr>
      </w:pPr>
      <w:r>
        <w:rPr>
          <w:rFonts w:hint="eastAsia" w:ascii="仿宋_GB2312" w:hAnsi="仿宋_GB2312" w:eastAsia="仿宋_GB2312" w:cs="仿宋_GB2312"/>
          <w:sz w:val="30"/>
          <w:szCs w:val="30"/>
          <w:lang w:val="en-US" w:eastAsia="zh-CN"/>
        </w:rPr>
        <w:t>法定代表人（签名）：</w:t>
      </w:r>
      <w:r>
        <w:rPr>
          <w:rFonts w:hint="eastAsia" w:ascii="仿宋_GB2312" w:hAnsi="仿宋_GB2312" w:eastAsia="仿宋_GB2312" w:cs="仿宋_GB2312"/>
          <w:color w:val="FF0000"/>
          <w:sz w:val="30"/>
          <w:szCs w:val="30"/>
        </w:rPr>
        <w:t>（公司</w:t>
      </w:r>
      <w:r>
        <w:rPr>
          <w:rFonts w:hint="eastAsia" w:ascii="仿宋_GB2312" w:hAnsi="仿宋_GB2312" w:eastAsia="仿宋_GB2312" w:cs="仿宋_GB2312"/>
          <w:color w:val="FF0000"/>
          <w:sz w:val="30"/>
          <w:szCs w:val="30"/>
          <w:lang w:eastAsia="zh-CN"/>
        </w:rPr>
        <w:t>变更、备案</w:t>
      </w:r>
      <w:r>
        <w:rPr>
          <w:rFonts w:hint="eastAsia" w:ascii="仿宋_GB2312" w:hAnsi="仿宋_GB2312" w:eastAsia="仿宋_GB2312" w:cs="仿宋_GB2312"/>
          <w:color w:val="FF0000"/>
          <w:sz w:val="30"/>
          <w:szCs w:val="30"/>
        </w:rPr>
        <w:t>适用）</w:t>
      </w:r>
    </w:p>
    <w:p w14:paraId="7747A1AC">
      <w:pPr>
        <w:ind w:firstLine="674"/>
        <w:jc w:val="right"/>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u w:val="single"/>
          <w:lang w:val="en-US" w:eastAsia="zh-CN"/>
        </w:rPr>
        <w:t xml:space="preserve">         </w:t>
      </w:r>
      <w:r>
        <w:rPr>
          <w:rFonts w:hint="eastAsia" w:ascii="仿宋_GB2312" w:hAnsi="仿宋_GB2312" w:eastAsia="仿宋_GB2312" w:cs="仿宋_GB2312"/>
          <w:sz w:val="30"/>
          <w:szCs w:val="30"/>
          <w:lang w:val="en-US" w:eastAsia="zh-CN"/>
        </w:rPr>
        <w:t xml:space="preserve">股份有限公司   </w:t>
      </w:r>
    </w:p>
    <w:p w14:paraId="54086DC3">
      <w:pPr>
        <w:ind w:firstLine="674"/>
        <w:jc w:val="right"/>
        <w:rPr>
          <w:rFonts w:hint="eastAsia" w:ascii="CESI仿宋-GB2312" w:hAnsi="CESI仿宋-GB2312" w:eastAsia="CESI仿宋-GB2312" w:cs="CESI仿宋-GB2312"/>
          <w:sz w:val="32"/>
          <w:szCs w:val="32"/>
          <w:lang w:val="en-US" w:eastAsia="zh-CN"/>
        </w:rPr>
      </w:pPr>
      <w:r>
        <w:rPr>
          <w:rFonts w:hint="eastAsia" w:ascii="仿宋_GB2312" w:hAnsi="仿宋_GB2312" w:eastAsia="仿宋_GB2312" w:cs="仿宋_GB2312"/>
          <w:sz w:val="30"/>
          <w:szCs w:val="30"/>
          <w:lang w:val="en-US" w:eastAsia="zh-CN"/>
        </w:rPr>
        <w:t>20XX年XX月XX日</w:t>
      </w:r>
    </w:p>
    <w:p w14:paraId="29DA1954">
      <w:pPr>
        <w:rPr>
          <w:rFonts w:hint="eastAsia" w:ascii="宋体" w:hAnsi="宋体" w:eastAsia="宋体" w:cs="宋体"/>
          <w:i w:val="0"/>
          <w:color w:val="000000"/>
          <w:kern w:val="0"/>
          <w:sz w:val="22"/>
          <w:szCs w:val="22"/>
          <w:u w:val="none"/>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auto"/>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CESI仿宋-GB2312">
    <w:panose1 w:val="02000500000000000000"/>
    <w:charset w:val="86"/>
    <w:family w:val="auto"/>
    <w:pitch w:val="default"/>
    <w:sig w:usb0="800002AF" w:usb1="084F6CF8" w:usb2="00000010"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AC305F"/>
    <w:multiLevelType w:val="singleLevel"/>
    <w:tmpl w:val="4CAC305F"/>
    <w:lvl w:ilvl="0" w:tentative="0">
      <w:start w:val="13"/>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CD0AC1"/>
    <w:rsid w:val="10B218BF"/>
    <w:rsid w:val="19E15E05"/>
    <w:rsid w:val="214B6A5E"/>
    <w:rsid w:val="2A2B7472"/>
    <w:rsid w:val="34CF0F36"/>
    <w:rsid w:val="43E10934"/>
    <w:rsid w:val="62CD0AC1"/>
    <w:rsid w:val="7BAB70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
    <w:name w:val="font41"/>
    <w:basedOn w:val="4"/>
    <w:qFormat/>
    <w:uiPriority w:val="0"/>
    <w:rPr>
      <w:rFonts w:hint="eastAsia" w:ascii="宋体" w:hAnsi="宋体" w:eastAsia="宋体" w:cs="宋体"/>
      <w:b/>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4</TotalTime>
  <ScaleCrop>false</ScaleCrop>
  <LinksUpToDate>false</LinksUpToDate>
  <CharactersWithSpaces>0</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2024-06-27T08:04:00Z</dcterms:created>
  <dc:creator>Jackie.huang</dc:creator>
  <cp:lastModifiedBy>UOS</cp:lastModifiedBy>
  <dcterms:modified xsi:type="dcterms:W3CDTF">2026-06-23T16:23:21Z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FCACFB92836FD07379423A6AC76B4961_42</vt:lpwstr>
  </property>
</Properties>
</file>