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新宋体" w:hAnsi="新宋体" w:eastAsia="新宋体" w:cs="新宋体"/>
          <w:b w:val="0"/>
          <w:bCs w:val="0"/>
          <w:color w:val="FF0000"/>
          <w:sz w:val="22"/>
          <w:szCs w:val="22"/>
          <w:u w:val="none"/>
          <w:lang w:val="en-US" w:eastAsia="zh-CN"/>
        </w:rPr>
      </w:pPr>
      <w:r>
        <w:rPr>
          <w:rFonts w:hint="eastAsia" w:ascii="新宋体" w:hAnsi="新宋体" w:eastAsia="新宋体" w:cs="新宋体"/>
          <w:b w:val="0"/>
          <w:bCs w:val="0"/>
          <w:color w:val="FF0000"/>
          <w:sz w:val="22"/>
          <w:szCs w:val="22"/>
          <w:u w:val="none"/>
          <w:lang w:val="en-US" w:eastAsia="zh-CN"/>
        </w:rPr>
        <w:t>一人有限责任公司章程范本（设董事会、设监事、不设经理）</w:t>
      </w:r>
    </w:p>
    <w:p>
      <w:pPr>
        <w:jc w:val="both"/>
        <w:rPr>
          <w:rFonts w:hint="eastAsia" w:ascii="新宋体" w:hAnsi="新宋体" w:eastAsia="新宋体" w:cs="新宋体"/>
          <w:b w:val="0"/>
          <w:bCs w:val="0"/>
          <w:color w:val="FF0000"/>
          <w:sz w:val="22"/>
          <w:szCs w:val="22"/>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第一章  总  则</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第一条  依据《中华人民共和国公司法》（以下简称《公司法》）及有关法律、法规的规定，特制定本章程。</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第二条  本章程中的各项条款如与法律、法规的规定相抵触，以法律、法规的规定为准。</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第三条  公司变更登记事项，应当自作出变更决议、决定或者法定变更事项发生之日起30日内向登记机关申请变更登记。</w:t>
      </w:r>
    </w:p>
    <w:p>
      <w:pPr>
        <w:spacing w:line="520" w:lineRule="exact"/>
        <w:rPr>
          <w:rFonts w:ascii="宋体" w:hAnsi="宋体" w:eastAsia="宋体" w:cs="宋体"/>
          <w:sz w:val="28"/>
          <w:szCs w:val="28"/>
        </w:rPr>
      </w:pPr>
      <w:r>
        <w:rPr>
          <w:rFonts w:hint="eastAsia" w:ascii="宋体" w:hAnsi="宋体" w:eastAsia="宋体" w:cs="宋体"/>
          <w:sz w:val="28"/>
          <w:szCs w:val="28"/>
        </w:rPr>
        <w:t>公司变更登记事项属于依法须经批准的，申请人应当在批准文件有效期内向登记机关申请变更登记。</w:t>
      </w:r>
    </w:p>
    <w:p>
      <w:pPr>
        <w:spacing w:line="520" w:lineRule="exact"/>
        <w:rPr>
          <w:rFonts w:ascii="宋体" w:hAnsi="宋体" w:eastAsia="宋体" w:cs="宋体"/>
          <w:sz w:val="28"/>
          <w:szCs w:val="28"/>
        </w:rPr>
      </w:pPr>
      <w:r>
        <w:rPr>
          <w:rFonts w:hint="eastAsia" w:ascii="宋体" w:hAnsi="宋体" w:eastAsia="宋体" w:cs="宋体"/>
          <w:sz w:val="28"/>
          <w:szCs w:val="28"/>
        </w:rPr>
        <w:t>公司变更备案事项的，应当自作出变更决议、决定或者法定变更事项发生之日起30日内向登记机关办理备案。</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第二章  公司名称和住所</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第四条  公司名称：</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第五条  住所：</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520" w:lineRule="exact"/>
        <w:rPr>
          <w:rFonts w:hint="eastAsia" w:ascii="宋体" w:hAnsi="宋体" w:eastAsia="宋体" w:cs="宋体"/>
          <w:color w:val="FF0000"/>
          <w:sz w:val="28"/>
          <w:szCs w:val="28"/>
        </w:rPr>
      </w:pPr>
      <w:r>
        <w:rPr>
          <w:rFonts w:hint="eastAsia" w:ascii="宋体" w:hAnsi="宋体" w:eastAsia="宋体" w:cs="宋体"/>
          <w:sz w:val="28"/>
          <w:szCs w:val="28"/>
        </w:rPr>
        <w:t xml:space="preserve">        经营场所：</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w:t>
      </w:r>
      <w:r>
        <w:rPr>
          <w:rFonts w:hint="eastAsia" w:ascii="宋体" w:hAnsi="宋体" w:eastAsia="宋体" w:cs="宋体"/>
          <w:color w:val="FF0000"/>
          <w:sz w:val="28"/>
          <w:szCs w:val="28"/>
        </w:rPr>
        <w:t>【注：如无经营场所，请删除“经营场所”栏】【注：公司“住所”“经营场所”按照扫描门牌二维码显示的地址信息（全省集中统一的标准地址库地址信息）填写。）】</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第三章  公司经营范围</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第六条  公司经营范围：</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第七条  公司可以修改公司章程，改变经营范围，并应当向登记机关办理变更登记。</w:t>
      </w:r>
    </w:p>
    <w:p>
      <w:pPr>
        <w:spacing w:line="520" w:lineRule="exact"/>
        <w:rPr>
          <w:rFonts w:ascii="宋体" w:hAnsi="宋体" w:eastAsia="宋体" w:cs="宋体"/>
          <w:sz w:val="28"/>
          <w:szCs w:val="28"/>
        </w:rPr>
      </w:pPr>
      <w:r>
        <w:rPr>
          <w:rFonts w:hint="eastAsia" w:ascii="宋体" w:hAnsi="宋体" w:eastAsia="宋体" w:cs="宋体"/>
          <w:sz w:val="28"/>
          <w:szCs w:val="28"/>
        </w:rPr>
        <w:t>公司的经营范围中属于法律、行政法规和国务院决定规定须经批准的项目，应当依法经过批准。</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第四章  公司注册资本</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第八条  公司注册资本：</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万元人民币，为在公司登记机关登记的全体股东认缴的出资额，股东以其认缴的出资额为限对公司承担责任。</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第九条  公司变更注册资本的，应当办理变更登记。</w:t>
      </w:r>
    </w:p>
    <w:p>
      <w:pPr>
        <w:spacing w:line="520" w:lineRule="exact"/>
        <w:rPr>
          <w:rFonts w:ascii="宋体" w:hAnsi="宋体" w:eastAsia="宋体" w:cs="宋体"/>
          <w:sz w:val="28"/>
          <w:szCs w:val="28"/>
        </w:rPr>
      </w:pPr>
      <w:r>
        <w:rPr>
          <w:rFonts w:hint="eastAsia" w:ascii="宋体" w:hAnsi="宋体" w:eastAsia="宋体" w:cs="宋体"/>
          <w:sz w:val="28"/>
          <w:szCs w:val="28"/>
        </w:rPr>
        <w:t>公司增加注册资本，股东认缴新增资本的出资应当按照《公司法》设立有限责任公司缴纳出资的规定执行。</w:t>
      </w:r>
    </w:p>
    <w:p>
      <w:pPr>
        <w:spacing w:line="520" w:lineRule="exact"/>
        <w:rPr>
          <w:rFonts w:ascii="宋体" w:hAnsi="宋体" w:eastAsia="宋体" w:cs="宋体"/>
          <w:sz w:val="28"/>
          <w:szCs w:val="28"/>
        </w:rPr>
      </w:pPr>
      <w:r>
        <w:rPr>
          <w:rFonts w:hint="eastAsia" w:ascii="宋体" w:hAnsi="宋体" w:eastAsia="宋体" w:cs="宋体"/>
          <w:sz w:val="28"/>
          <w:szCs w:val="28"/>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第五章  股东的姓名或者名称、出资额、出资方式和出资时间</w:t>
      </w:r>
    </w:p>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第十条  股东的姓名或者名称：</w:t>
      </w:r>
    </w:p>
    <w:p>
      <w:pPr>
        <w:spacing w:line="520" w:lineRule="exact"/>
        <w:rPr>
          <w:rFonts w:ascii="宋体" w:hAnsi="宋体" w:eastAsia="宋体" w:cs="宋体"/>
          <w:sz w:val="28"/>
          <w:szCs w:val="28"/>
        </w:rPr>
      </w:pPr>
      <w:r>
        <w:rPr>
          <w:rFonts w:hint="eastAsia" w:ascii="宋体" w:hAnsi="宋体" w:eastAsia="宋体" w:cs="宋体"/>
          <w:sz w:val="28"/>
          <w:szCs w:val="28"/>
        </w:rPr>
        <w:t>股东姓名或者名称  证件类型     身份证(或证件)号码</w:t>
      </w:r>
    </w:p>
    <w:tbl>
      <w:tblPr>
        <w:tblStyle w:val="18"/>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rFonts w:asciiTheme="minorHAnsi" w:hAnsiTheme="minorHAnsi" w:eastAsiaTheme="minorEastAsia" w:cstheme="minorBidi"/>
                <w:sz w:val="28"/>
                <w:szCs w:val="28"/>
              </w:rPr>
            </w:pPr>
            <w:bookmarkStart w:id="0" w:name="_Hlk170236597"/>
            <w:r>
              <w:rPr>
                <w:rFonts w:hint="eastAsia" w:asciiTheme="minorHAnsi" w:hAnsiTheme="minorHAnsi" w:eastAsiaTheme="minorEastAsia" w:cstheme="minorBidi"/>
                <w:sz w:val="28"/>
                <w:szCs w:val="28"/>
              </w:rPr>
              <w:t>股东姓名或者名称</w:t>
            </w:r>
          </w:p>
        </w:tc>
        <w:tc>
          <w:tcPr>
            <w:tcW w:w="2716"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证件类型</w:t>
            </w:r>
          </w:p>
        </w:tc>
        <w:tc>
          <w:tcPr>
            <w:tcW w:w="2716"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XXX</w:t>
            </w:r>
          </w:p>
        </w:tc>
        <w:tc>
          <w:tcPr>
            <w:tcW w:w="2716"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中华人民共和国居民身份证</w:t>
            </w:r>
          </w:p>
        </w:tc>
        <w:tc>
          <w:tcPr>
            <w:tcW w:w="2716"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350181XXXXXXXXXXXX</w:t>
            </w:r>
          </w:p>
        </w:tc>
      </w:tr>
      <w:bookmarkEnd w:id="0"/>
    </w:tbl>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第十一条  股东认缴出资情况如下：</w:t>
      </w:r>
    </w:p>
    <w:tbl>
      <w:tblPr>
        <w:tblStyle w:val="19"/>
        <w:tblpPr w:leftFromText="180" w:rightFromText="180" w:vertAnchor="text" w:horzAnchor="page" w:tblpX="1855" w:tblpY="207"/>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rFonts w:asciiTheme="minorHAnsi" w:hAnsiTheme="minorHAnsi" w:eastAsiaTheme="minorEastAsia" w:cstheme="minorBidi"/>
                <w:sz w:val="28"/>
                <w:szCs w:val="28"/>
              </w:rPr>
            </w:pPr>
            <w:bookmarkStart w:id="1" w:name="_Hlk170236671"/>
            <w:r>
              <w:rPr>
                <w:rFonts w:hint="eastAsia" w:asciiTheme="minorHAnsi" w:hAnsiTheme="minorHAnsi" w:eastAsiaTheme="minorEastAsia" w:cstheme="minorBidi"/>
                <w:sz w:val="28"/>
                <w:szCs w:val="28"/>
              </w:rPr>
              <w:t>股东姓名或名称</w:t>
            </w:r>
          </w:p>
        </w:tc>
        <w:tc>
          <w:tcPr>
            <w:tcW w:w="6567" w:type="dxa"/>
            <w:gridSpan w:val="4"/>
          </w:tcPr>
          <w:p>
            <w:pPr>
              <w:spacing w:after="160" w:line="278" w:lineRule="auto"/>
              <w:jc w:val="center"/>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tcPr>
          <w:p>
            <w:pPr>
              <w:spacing w:after="160" w:line="278" w:lineRule="auto"/>
              <w:rPr>
                <w:rFonts w:asciiTheme="minorHAnsi" w:hAnsiTheme="minorHAnsi" w:eastAsiaTheme="minorEastAsia" w:cstheme="minorBidi"/>
                <w:sz w:val="28"/>
                <w:szCs w:val="28"/>
              </w:rPr>
            </w:pPr>
          </w:p>
        </w:tc>
        <w:tc>
          <w:tcPr>
            <w:tcW w:w="1641" w:type="dxa"/>
          </w:tcPr>
          <w:p>
            <w:pPr>
              <w:spacing w:after="160" w:line="278" w:lineRule="auto"/>
              <w:jc w:val="center"/>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认缴出资情况（万元）</w:t>
            </w:r>
          </w:p>
        </w:tc>
        <w:tc>
          <w:tcPr>
            <w:tcW w:w="1641" w:type="dxa"/>
          </w:tcPr>
          <w:p>
            <w:pPr>
              <w:spacing w:after="160" w:line="278" w:lineRule="auto"/>
              <w:jc w:val="center"/>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币种</w:t>
            </w:r>
          </w:p>
        </w:tc>
        <w:tc>
          <w:tcPr>
            <w:tcW w:w="1641" w:type="dxa"/>
          </w:tcPr>
          <w:p>
            <w:pPr>
              <w:spacing w:after="160" w:line="278" w:lineRule="auto"/>
              <w:jc w:val="center"/>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出资方式</w:t>
            </w:r>
          </w:p>
        </w:tc>
        <w:tc>
          <w:tcPr>
            <w:tcW w:w="1644" w:type="dxa"/>
          </w:tcPr>
          <w:p>
            <w:pPr>
              <w:spacing w:after="160" w:line="278" w:lineRule="auto"/>
              <w:jc w:val="center"/>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XXX</w:t>
            </w:r>
          </w:p>
        </w:tc>
        <w:tc>
          <w:tcPr>
            <w:tcW w:w="1641"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1111</w:t>
            </w:r>
          </w:p>
        </w:tc>
        <w:tc>
          <w:tcPr>
            <w:tcW w:w="1641"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人民币</w:t>
            </w:r>
          </w:p>
        </w:tc>
        <w:tc>
          <w:tcPr>
            <w:tcW w:w="1641"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货币</w:t>
            </w:r>
          </w:p>
        </w:tc>
        <w:tc>
          <w:tcPr>
            <w:tcW w:w="1644" w:type="dxa"/>
          </w:tcPr>
          <w:p>
            <w:pPr>
              <w:spacing w:after="160" w:line="278" w:lineRule="auto"/>
              <w:rPr>
                <w:rFonts w:asciiTheme="minorHAnsi" w:hAnsiTheme="minorHAnsi" w:eastAsiaTheme="minorEastAsia" w:cstheme="minorBidi"/>
                <w:sz w:val="28"/>
                <w:szCs w:val="28"/>
              </w:rPr>
            </w:pPr>
            <w:r>
              <w:rPr>
                <w:rFonts w:hint="eastAsia" w:asciiTheme="minorHAnsi" w:hAnsiTheme="minorHAnsi" w:eastAsiaTheme="minorEastAsia" w:cstheme="minorBidi"/>
                <w:sz w:val="28"/>
                <w:szCs w:val="28"/>
              </w:rPr>
              <w:t>2027年X月X日</w:t>
            </w:r>
          </w:p>
        </w:tc>
      </w:tr>
      <w:bookmarkEnd w:id="1"/>
    </w:tbl>
    <w:p>
      <w:pPr>
        <w:spacing w:line="520" w:lineRule="exact"/>
        <w:ind w:firstLine="560" w:firstLineChars="200"/>
        <w:rPr>
          <w:rFonts w:ascii="宋体" w:hAnsi="宋体" w:eastAsia="宋体" w:cs="宋体"/>
          <w:sz w:val="28"/>
          <w:szCs w:val="28"/>
        </w:rPr>
      </w:pPr>
      <w:r>
        <w:rPr>
          <w:rFonts w:hint="eastAsia" w:ascii="宋体" w:hAnsi="宋体" w:eastAsia="宋体" w:cs="宋体"/>
          <w:sz w:val="28"/>
          <w:szCs w:val="28"/>
        </w:rPr>
        <w:t>第十二条  公司成立后，向股东签发出资证明书；公司置备股东名册，记载于股东名册的股东可以依股东名册主张行使股东权利。</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公司成立后，股东不得抽逃出资。</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违反前款规定的，股东应当返还抽逃的出资；给公司造成损失的，负有责任的董事、监事、高级管理人员应当与该股东承担连带赔偿责任。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第十三条  公司在每一会计年度终了时编制财务会计报告，并依法经会计师事务所审计。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第十四条  公司股东可以依法转让其全部或者部分股权。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股东因转让股权而引起公司类型变更的，按照拟变更的公司类型的设立条件，在规定的期限内向公司登记机关申请变更登记。"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第十五条  股东依法转让股权后，公司应当相应修改公司章程和股东名册中有关股东及其出资额的记载。</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第六章  公司的机构及其产生办法、职权、议事规则</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第十六条  公司不设股东会。股东依照《公司法》规定，行使下列职权：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（一）委派和更换董事、监事，决定董事、监事的报酬事项；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（二）审查批准董事会的报告；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（三）审查批准监事会的报告；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（四）审查批准公司的利润分配方案和弥补亏损方案；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（五）对公司增加或者减少注册资本作出决定；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（六）对发行公司债券作出决定；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（七）对公司合并、分立、解散、清算或者变更公司形式作出决定；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（八）修改公司章程；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（九）其他职权。</w:t>
      </w:r>
      <w:r>
        <w:rPr>
          <w:rFonts w:hint="eastAsia" w:ascii="宋体" w:hAnsi="宋体" w:eastAsia="宋体" w:cs="宋体"/>
          <w:color w:val="FF0000"/>
          <w:sz w:val="28"/>
          <w:szCs w:val="28"/>
        </w:rPr>
        <w:t>【这条如股东不作具体规定应删除；在线生成的删除这条】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股东作出上述事项的决定时，应采用书面形式，并由股东签名或盖章后置备于公司。"</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第十七条 股东不能证明公司财产独立于股东自己的财产的，对公司债务承担连带责任。</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9"/>
        <w:rPr>
          <w:rFonts w:ascii="宋体" w:hAnsi="宋体" w:eastAsia="宋体" w:cs="宋体"/>
          <w:b/>
          <w:bCs/>
          <w:color w:val="FF0000"/>
          <w:sz w:val="28"/>
          <w:szCs w:val="28"/>
        </w:rPr>
      </w:pPr>
      <w:r>
        <w:rPr>
          <w:rFonts w:hint="eastAsia" w:ascii="宋体" w:hAnsi="宋体" w:eastAsia="宋体" w:cs="宋体"/>
          <w:b/>
          <w:bCs/>
          <w:color w:val="FF0000"/>
          <w:sz w:val="28"/>
          <w:szCs w:val="28"/>
        </w:rPr>
        <w:t>无职工董事：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第十八条  公司设董事会，成员为</w:t>
      </w:r>
      <w:r>
        <w:rPr>
          <w:rFonts w:hint="eastAsia" w:ascii="宋体" w:hAnsi="宋体" w:eastAsia="宋体" w:cs="宋体"/>
          <w:sz w:val="28"/>
          <w:szCs w:val="28"/>
          <w:u w:val="single"/>
        </w:rPr>
        <w:t xml:space="preserve">    </w:t>
      </w:r>
      <w:r>
        <w:rPr>
          <w:rFonts w:hint="eastAsia" w:ascii="宋体" w:hAnsi="宋体" w:eastAsia="宋体" w:cs="宋体"/>
          <w:sz w:val="28"/>
          <w:szCs w:val="28"/>
        </w:rPr>
        <w:t>人，由股东委派产生。董事任期</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年</w:t>
      </w:r>
      <w:r>
        <w:rPr>
          <w:rFonts w:hint="eastAsia" w:ascii="宋体" w:hAnsi="宋体" w:eastAsia="宋体" w:cs="宋体"/>
          <w:color w:val="FF0000"/>
          <w:sz w:val="28"/>
          <w:szCs w:val="28"/>
        </w:rPr>
        <w:t>（每届任期不得超过三年）</w:t>
      </w:r>
      <w:r>
        <w:rPr>
          <w:rFonts w:hint="eastAsia" w:ascii="宋体" w:hAnsi="宋体" w:eastAsia="宋体" w:cs="宋体"/>
          <w:sz w:val="28"/>
          <w:szCs w:val="28"/>
        </w:rPr>
        <w:t>，任期届满，经股东委派可连任。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董事会设董事长一人，</w:t>
      </w:r>
      <w:r>
        <w:rPr>
          <w:rFonts w:hint="eastAsia" w:ascii="宋体" w:hAnsi="宋体" w:eastAsia="宋体" w:cs="宋体"/>
          <w:color w:val="FF0000"/>
          <w:sz w:val="28"/>
          <w:szCs w:val="28"/>
        </w:rPr>
        <w:t>（副董事长</w:t>
      </w:r>
      <w:r>
        <w:rPr>
          <w:rFonts w:hint="eastAsia" w:ascii="宋体" w:hAnsi="宋体" w:eastAsia="宋体" w:cs="宋体"/>
          <w:color w:val="FF0000"/>
          <w:sz w:val="28"/>
          <w:szCs w:val="28"/>
          <w:u w:val="single"/>
        </w:rPr>
        <w:t xml:space="preserve">     </w:t>
      </w:r>
      <w:r>
        <w:rPr>
          <w:rFonts w:hint="eastAsia" w:ascii="宋体" w:hAnsi="宋体" w:eastAsia="宋体" w:cs="宋体"/>
          <w:color w:val="FF0000"/>
          <w:sz w:val="28"/>
          <w:szCs w:val="28"/>
        </w:rPr>
        <w:t>人，）【不设副董事长的删除】</w:t>
      </w:r>
      <w:r>
        <w:rPr>
          <w:rFonts w:hint="eastAsia" w:ascii="宋体" w:hAnsi="宋体" w:eastAsia="宋体" w:cs="宋体"/>
          <w:sz w:val="28"/>
          <w:szCs w:val="28"/>
        </w:rPr>
        <w:t>由</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rPr>
        <w:t>【董事会选举/股东委派】</w:t>
      </w:r>
      <w:r>
        <w:rPr>
          <w:rFonts w:hint="eastAsia" w:ascii="宋体" w:hAnsi="宋体" w:eastAsia="宋体" w:cs="宋体"/>
          <w:sz w:val="28"/>
          <w:szCs w:val="28"/>
        </w:rPr>
        <w:t>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董事任期届满未及时改派，或者董事在任期内辞职导致董事会成员低于法定人数的，在改派出的董事就任前，原董事仍应当依照法律、行政法规和公司章程的规定，履行董事职务。</w:t>
      </w:r>
    </w:p>
    <w:p>
      <w:pPr>
        <w:keepNext w:val="0"/>
        <w:keepLines w:val="0"/>
        <w:pageBreakBefore w:val="0"/>
        <w:widowControl w:val="0"/>
        <w:kinsoku/>
        <w:wordWrap/>
        <w:overflowPunct/>
        <w:topLinePunct w:val="0"/>
        <w:autoSpaceDE/>
        <w:autoSpaceDN/>
        <w:bidi w:val="0"/>
        <w:adjustRightInd/>
        <w:snapToGrid/>
        <w:spacing w:line="520" w:lineRule="exact"/>
        <w:ind w:firstLine="562" w:firstLineChars="200"/>
        <w:textAlignment w:val="auto"/>
        <w:outlineLvl w:val="9"/>
        <w:rPr>
          <w:rFonts w:ascii="宋体" w:hAnsi="宋体" w:eastAsia="宋体" w:cs="宋体"/>
          <w:color w:val="FF0000"/>
          <w:sz w:val="28"/>
          <w:szCs w:val="28"/>
        </w:rPr>
      </w:pPr>
      <w:r>
        <w:rPr>
          <w:rFonts w:hint="eastAsia" w:ascii="宋体" w:hAnsi="宋体" w:eastAsia="宋体" w:cs="宋体"/>
          <w:b/>
          <w:bCs/>
          <w:color w:val="FF0000"/>
          <w:sz w:val="28"/>
          <w:szCs w:val="28"/>
        </w:rPr>
        <w:t>存在职工董事：</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第十八条  公司设董事会，成员为</w:t>
      </w:r>
      <w:r>
        <w:rPr>
          <w:rFonts w:hint="eastAsia" w:ascii="宋体" w:hAnsi="宋体" w:eastAsia="宋体" w:cs="宋体"/>
          <w:sz w:val="28"/>
          <w:szCs w:val="28"/>
          <w:u w:val="single"/>
        </w:rPr>
        <w:t xml:space="preserve">    </w:t>
      </w:r>
      <w:r>
        <w:rPr>
          <w:rFonts w:hint="eastAsia" w:ascii="宋体" w:hAnsi="宋体" w:eastAsia="宋体" w:cs="宋体"/>
          <w:sz w:val="28"/>
          <w:szCs w:val="28"/>
        </w:rPr>
        <w:t>人，其中职工代表</w:t>
      </w:r>
      <w:r>
        <w:rPr>
          <w:rFonts w:hint="eastAsia" w:ascii="宋体" w:hAnsi="宋体" w:eastAsia="宋体" w:cs="宋体"/>
          <w:sz w:val="28"/>
          <w:szCs w:val="28"/>
          <w:u w:val="single"/>
        </w:rPr>
        <w:t xml:space="preserve">   </w:t>
      </w:r>
      <w:r>
        <w:rPr>
          <w:rFonts w:hint="eastAsia" w:ascii="宋体" w:hAnsi="宋体" w:eastAsia="宋体" w:cs="宋体"/>
          <w:sz w:val="28"/>
          <w:szCs w:val="28"/>
        </w:rPr>
        <w:t>人。（职工人数三百人以上的有限责任公司，其董事会成员中应当有公司职工代表）董事会中的股东代表董事由股东委派产生，职工代表董事由公司职工通过职工大会</w:t>
      </w:r>
      <w:r>
        <w:rPr>
          <w:rFonts w:hint="eastAsia" w:ascii="宋体" w:hAnsi="宋体" w:eastAsia="宋体" w:cs="宋体"/>
          <w:color w:val="FF0000"/>
          <w:sz w:val="28"/>
          <w:szCs w:val="28"/>
        </w:rPr>
        <w:t>【根据选举情况填入“职工大会或职工代表大会”】</w:t>
      </w:r>
      <w:r>
        <w:rPr>
          <w:rFonts w:hint="eastAsia" w:ascii="宋体" w:hAnsi="宋体" w:eastAsia="宋体" w:cs="宋体"/>
          <w:sz w:val="28"/>
          <w:szCs w:val="28"/>
        </w:rPr>
        <w:t>民主选举产生。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董事会设董事长一人，（副董事长</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人，）</w:t>
      </w:r>
      <w:r>
        <w:rPr>
          <w:rFonts w:hint="eastAsia" w:ascii="宋体" w:hAnsi="宋体" w:eastAsia="宋体" w:cs="宋体"/>
          <w:color w:val="FF0000"/>
          <w:sz w:val="28"/>
          <w:szCs w:val="28"/>
        </w:rPr>
        <w:t>【不设副董事长的删除】</w:t>
      </w:r>
      <w:r>
        <w:rPr>
          <w:rFonts w:hint="eastAsia" w:ascii="宋体" w:hAnsi="宋体" w:eastAsia="宋体" w:cs="宋体"/>
          <w:sz w:val="28"/>
          <w:szCs w:val="28"/>
        </w:rPr>
        <w:t>由</w:t>
      </w:r>
      <w:r>
        <w:rPr>
          <w:rFonts w:hint="eastAsia" w:ascii="宋体" w:hAnsi="宋体" w:eastAsia="宋体" w:cs="宋体"/>
          <w:sz w:val="28"/>
          <w:szCs w:val="28"/>
          <w:u w:val="single"/>
        </w:rPr>
        <w:t xml:space="preserve">      </w:t>
      </w:r>
      <w:r>
        <w:rPr>
          <w:rFonts w:hint="eastAsia" w:ascii="宋体" w:hAnsi="宋体" w:eastAsia="宋体" w:cs="宋体"/>
          <w:color w:val="FF0000"/>
          <w:sz w:val="28"/>
          <w:szCs w:val="28"/>
        </w:rPr>
        <w:t>【董事会选举/股东委派】</w:t>
      </w:r>
      <w:r>
        <w:rPr>
          <w:rFonts w:hint="eastAsia" w:ascii="宋体" w:hAnsi="宋体" w:eastAsia="宋体" w:cs="宋体"/>
          <w:sz w:val="28"/>
          <w:szCs w:val="28"/>
        </w:rPr>
        <w:t>产生。</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董事任期届满未及时</w:t>
      </w:r>
      <w:r>
        <w:rPr>
          <w:rFonts w:hint="eastAsia" w:ascii="宋体" w:hAnsi="宋体" w:eastAsia="宋体" w:cs="宋体"/>
          <w:color w:val="FF0000"/>
          <w:sz w:val="28"/>
          <w:szCs w:val="28"/>
        </w:rPr>
        <w:t>改选/改派</w:t>
      </w:r>
      <w:r>
        <w:rPr>
          <w:rFonts w:hint="eastAsia" w:ascii="宋体" w:hAnsi="宋体" w:eastAsia="宋体" w:cs="宋体"/>
          <w:sz w:val="28"/>
          <w:szCs w:val="28"/>
        </w:rPr>
        <w:t>，或者董事在任期内辞职导致董事会成员低于法定人数的，在</w:t>
      </w:r>
      <w:r>
        <w:rPr>
          <w:rFonts w:hint="eastAsia" w:ascii="宋体" w:hAnsi="宋体" w:eastAsia="宋体" w:cs="宋体"/>
          <w:color w:val="FF0000"/>
          <w:sz w:val="28"/>
          <w:szCs w:val="28"/>
        </w:rPr>
        <w:t>改选/改派</w:t>
      </w:r>
      <w:r>
        <w:rPr>
          <w:rFonts w:hint="eastAsia" w:ascii="宋体" w:hAnsi="宋体" w:eastAsia="宋体" w:cs="宋体"/>
          <w:sz w:val="28"/>
          <w:szCs w:val="28"/>
        </w:rPr>
        <w:t>出的董事就任前，原董事仍应当依照法律、行政法规和公司章程的规定，履行董事职务。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第十九条  董事会对股东负责，行使下列职权：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（一）向股东报告工作；</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（二）执行股东的决定；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（三）决定公司的经营计划和投资方案；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（四）制订公司的利润分配方案和弥补亏损方案；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（五）制订公司增加或者减少注册资本以及发行公司债券的方案；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（六）制订公司合并、分立、解散或者变更公司形式的方案；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（七）决定公司内部管理机构的设置；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（八）决定聘任或者解聘公司财务负责人及其报酬事项；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（九）制定公司的基本管理制度；</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（十）其他职权。</w:t>
      </w:r>
      <w:r>
        <w:rPr>
          <w:rFonts w:hint="eastAsia" w:ascii="宋体" w:hAnsi="宋体" w:eastAsia="宋体" w:cs="宋体"/>
          <w:color w:val="FF0000"/>
          <w:sz w:val="28"/>
          <w:szCs w:val="28"/>
        </w:rPr>
        <w:t>【这条若未做出具体规定的应删除；在线生成删除这条】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第二十条  董事会会议由董事长召集和主持；董事长不能履行职务或者不履行职务的，由副董事长召集和主持；副董事长不能履行职务或者不履行职务的，由半数以上董事共同推举一名董事召集和主持。</w:t>
      </w:r>
      <w:r>
        <w:rPr>
          <w:rFonts w:hint="eastAsia" w:ascii="宋体" w:hAnsi="宋体" w:eastAsia="宋体" w:cs="宋体"/>
          <w:color w:val="FF0000"/>
          <w:sz w:val="28"/>
          <w:szCs w:val="28"/>
        </w:rPr>
        <w:t>【不设副董事长的情形，删除副董事长相关内容】</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 xml:space="preserve">第二十一条 董事会会议应当有半数的董事出席方可举行。董事会作出决议，应当经全体董事的过半数通过。  </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董事会决议的表决，实行一人一票。</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董事会应当对所议事项的决定作成会议记录，出席会议的董事应当在会议记录上签名。</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color w:val="FF0000"/>
          <w:sz w:val="28"/>
          <w:szCs w:val="28"/>
        </w:rPr>
        <w:t>（注：董事会的其他议事方式和表决程序，由股东自行确定。）</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第二十二条  公司不设监事会，设监事一人，由股东委派。</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董事、高级管理人员不得兼任监事。</w:t>
      </w:r>
      <w:r>
        <w:rPr>
          <w:rFonts w:hint="eastAsia" w:ascii="宋体" w:hAnsi="宋体" w:eastAsia="宋体" w:cs="宋体"/>
          <w:color w:val="FF0000"/>
          <w:sz w:val="28"/>
          <w:szCs w:val="28"/>
        </w:rPr>
        <w:t>（注：高级管理人员是指公司经理、副经理、财务负责人和本章程规定的其他人员。）</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监事的任期每届为三年，任期届满，可委派连任。</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第二十三条  监事行使下列职权：</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（一）检查公司财务；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（二）对董事、高级管理人员执行公司职务的行为进行监督，对违反法律、行政法规、公司章程或者股东决定的董事、高级管理人员提出接任的建议；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（三）当董事、高级管理人员的行为损害公司的利益时，要求董事、高级管理人员予以纠正；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（四）向股东提出提案；</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（五）依照《公司法》第一百八十九条的规定，对董事、高级管理人员提起诉讼；</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（六）其他职权。</w:t>
      </w:r>
      <w:r>
        <w:rPr>
          <w:rFonts w:hint="eastAsia" w:ascii="宋体" w:hAnsi="宋体" w:eastAsia="宋体" w:cs="宋体"/>
          <w:color w:val="FF0000"/>
          <w:sz w:val="28"/>
          <w:szCs w:val="28"/>
        </w:rPr>
        <w:t>【这条若未做处具体规定的应删除；在线生成删除这条】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监事可以列席董事会会议，并对董事会决议事项提出质询或者建议。</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第二十四条  监事行使职权所必需的费用，由公司承担。</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第二十五条  公司的法定代表人由代表公司执行公司事务的董事担任，并依法登记。</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 xml:space="preserve">第二十六条  </w:t>
      </w:r>
      <w:r>
        <w:rPr>
          <w:rFonts w:hint="eastAsia" w:ascii="宋体" w:hAnsi="宋体" w:eastAsia="宋体" w:cs="宋体"/>
          <w:spacing w:val="-6"/>
          <w:sz w:val="28"/>
          <w:szCs w:val="28"/>
        </w:rPr>
        <w:t>担任法定代表人的董事辞任或者被解任的，视为同时辞去或者解去法定代表人。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法定代表人辞任或者解任的，公司应当在法定代表人辞任或者解任之日起三十日内确定新的法定代表人。</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第七章  公司营业期限、解散及清算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第二十七条  公司的营业期限</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年</w:t>
      </w:r>
      <w:r>
        <w:rPr>
          <w:rFonts w:hint="eastAsia" w:ascii="宋体" w:hAnsi="宋体" w:eastAsia="宋体" w:cs="宋体"/>
          <w:color w:val="FF0000"/>
          <w:sz w:val="28"/>
          <w:szCs w:val="28"/>
        </w:rPr>
        <w:t>（注：长期的情形，删除“</w:t>
      </w:r>
      <w:r>
        <w:rPr>
          <w:rFonts w:hint="eastAsia" w:ascii="宋体" w:hAnsi="宋体" w:eastAsia="宋体" w:cs="宋体"/>
          <w:color w:val="FF0000"/>
          <w:sz w:val="28"/>
          <w:szCs w:val="28"/>
          <w:u w:val="single"/>
        </w:rPr>
        <w:t xml:space="preserve">     </w:t>
      </w:r>
      <w:r>
        <w:rPr>
          <w:rFonts w:hint="eastAsia" w:ascii="宋体" w:hAnsi="宋体" w:eastAsia="宋体" w:cs="宋体"/>
          <w:color w:val="FF0000"/>
          <w:sz w:val="28"/>
          <w:szCs w:val="28"/>
        </w:rPr>
        <w:t>年”，改成长期）</w:t>
      </w:r>
      <w:r>
        <w:rPr>
          <w:rFonts w:hint="eastAsia" w:ascii="宋体" w:hAnsi="宋体" w:eastAsia="宋体" w:cs="宋体"/>
          <w:sz w:val="28"/>
          <w:szCs w:val="28"/>
        </w:rPr>
        <w:t>，自公司营业执照签发之日起计算。</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公司营业期限届满，且尚未向股东分配财产的，可以通过修改公司章程或者经股东会决议而存续。公司延长营业期限须办理备案。</w:t>
      </w:r>
      <w:r>
        <w:rPr>
          <w:rFonts w:hint="eastAsia" w:ascii="宋体" w:hAnsi="宋体" w:eastAsia="宋体" w:cs="宋体"/>
          <w:color w:val="FF0000"/>
          <w:sz w:val="28"/>
          <w:szCs w:val="28"/>
        </w:rPr>
        <w:t>（注：非长期经营的情形，长期经营的情形需删除）</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第二十八条  公司因下列原因解散：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（一）公司章程规定的营业期限届满；</w:t>
      </w:r>
      <w:r>
        <w:rPr>
          <w:rFonts w:hint="eastAsia" w:ascii="宋体" w:hAnsi="宋体" w:eastAsia="宋体" w:cs="宋体"/>
          <w:color w:val="FF0000"/>
          <w:sz w:val="28"/>
          <w:szCs w:val="28"/>
        </w:rPr>
        <w:t>（注：非长期经营的情形，长期经营的情形删除这条）</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（二）股东决定解散；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（三）因公司合并或者分立需要解散；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（四）依法被吊销营业执照、责令关闭或者被撤销；</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（五）人民法院依照《公司法》第二百三十一条的规定予以解散。</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公司出现前款规定的解散事由，应当在十日内将解散事由通过国家企业信用信息公示系统予以公示。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color w:val="FF0000"/>
          <w:sz w:val="28"/>
          <w:szCs w:val="28"/>
        </w:rPr>
      </w:pPr>
      <w:r>
        <w:rPr>
          <w:rFonts w:hint="eastAsia" w:ascii="宋体" w:hAnsi="宋体" w:eastAsia="宋体" w:cs="宋体"/>
          <w:sz w:val="28"/>
          <w:szCs w:val="28"/>
        </w:rPr>
        <w:t>公司因前款第(一)、（二）、（四）、（五）项（注：若营业期限为长期，应改为（一）、（三）、（四））规定而解散的，应当清算。董事为公司清算义务人，应当在解散事由出现之日起十五日内组成清算组进行清算。清算组由董事组成。</w:t>
      </w:r>
      <w:r>
        <w:rPr>
          <w:rFonts w:hint="eastAsia" w:ascii="宋体" w:hAnsi="宋体" w:eastAsia="宋体" w:cs="宋体"/>
          <w:color w:val="FF0000"/>
          <w:sz w:val="28"/>
          <w:szCs w:val="28"/>
        </w:rPr>
        <w:t>（注：公司章程可另作规定或者股东决定另选他人）</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第二十九条  公司注销登记前依法应当清算的，清算组应当自成立之日起10日内将清算组成员、清算组负责人名单通过国家企业信用信息公示系统公告。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第三十条  清算组应当自成立之日起10日内通知债权人，并于60日内在报纸上或通过国家企业信用信息公示系统发布债权人公告。</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在申报债权期间，清算组不得对债权人进行清偿。</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第三十一条  清算期间，公司存续，但不得开展与清算无关的经营活动。公司财产在未依照《公司法》规定清偿前，不得分配给股东。</w:t>
      </w:r>
    </w:p>
    <w:p>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outlineLvl w:val="9"/>
        <w:rPr>
          <w:rFonts w:ascii="宋体" w:hAnsi="宋体" w:eastAsia="宋体" w:cs="宋体"/>
          <w:sz w:val="28"/>
          <w:szCs w:val="28"/>
        </w:rPr>
      </w:pPr>
      <w:r>
        <w:rPr>
          <w:rFonts w:hint="eastAsia" w:ascii="宋体" w:hAnsi="宋体" w:eastAsia="宋体" w:cs="宋体"/>
          <w:sz w:val="28"/>
          <w:szCs w:val="28"/>
        </w:rPr>
        <w:t>公司清算结束后，清算组应当制作清算报告，报股东或人民法院确认，并报送公司登记机关，申请注销公司登记。</w:t>
      </w:r>
    </w:p>
    <w:p>
      <w:pPr>
        <w:spacing w:line="520" w:lineRule="exact"/>
        <w:jc w:val="center"/>
        <w:rPr>
          <w:rFonts w:ascii="宋体" w:hAnsi="宋体" w:eastAsia="宋体" w:cs="宋体"/>
          <w:b/>
          <w:bCs/>
          <w:sz w:val="28"/>
          <w:szCs w:val="28"/>
        </w:rPr>
      </w:pPr>
      <w:r>
        <w:rPr>
          <w:rFonts w:hint="eastAsia" w:ascii="宋体" w:hAnsi="宋体" w:eastAsia="宋体" w:cs="宋体"/>
          <w:b/>
          <w:bCs/>
          <w:sz w:val="28"/>
          <w:szCs w:val="28"/>
        </w:rPr>
        <w:t>第八章  附  则</w:t>
      </w:r>
    </w:p>
    <w:p>
      <w:pPr>
        <w:spacing w:line="520" w:lineRule="exact"/>
        <w:rPr>
          <w:rFonts w:ascii="宋体" w:hAnsi="宋体" w:eastAsia="宋体" w:cs="宋体"/>
          <w:sz w:val="28"/>
          <w:szCs w:val="28"/>
        </w:rPr>
      </w:pPr>
      <w:r>
        <w:rPr>
          <w:rFonts w:hint="eastAsia" w:ascii="宋体" w:hAnsi="宋体" w:eastAsia="宋体" w:cs="宋体"/>
          <w:sz w:val="28"/>
          <w:szCs w:val="28"/>
        </w:rPr>
        <w:t>第三十二条  股东认为需要规定的其他事项。</w:t>
      </w:r>
      <w:r>
        <w:rPr>
          <w:rFonts w:hint="eastAsia" w:ascii="宋体" w:hAnsi="宋体" w:eastAsia="宋体" w:cs="宋体"/>
          <w:b/>
          <w:bCs/>
          <w:color w:val="FF0000"/>
          <w:sz w:val="28"/>
          <w:szCs w:val="28"/>
        </w:rPr>
        <w:t>【存在股东的自主约定条款的情形，此项填入条款具体内容；无自主约定条款的，删除这条】</w:t>
      </w:r>
    </w:p>
    <w:p>
      <w:pPr>
        <w:spacing w:line="520" w:lineRule="exact"/>
        <w:rPr>
          <w:rFonts w:ascii="宋体" w:hAnsi="宋体" w:eastAsia="宋体" w:cs="宋体"/>
          <w:sz w:val="28"/>
          <w:szCs w:val="28"/>
        </w:rPr>
      </w:pPr>
      <w:r>
        <w:rPr>
          <w:rFonts w:hint="eastAsia" w:ascii="宋体" w:hAnsi="宋体" w:eastAsia="宋体" w:cs="宋体"/>
          <w:sz w:val="28"/>
          <w:szCs w:val="28"/>
        </w:rPr>
        <w:t>第三十三条  公司向其他企业投资或者为他人提供担保，由董事会或股东决定。</w:t>
      </w:r>
    </w:p>
    <w:p>
      <w:pPr>
        <w:spacing w:line="520" w:lineRule="exact"/>
        <w:rPr>
          <w:rFonts w:ascii="宋体" w:hAnsi="宋体" w:eastAsia="宋体" w:cs="宋体"/>
          <w:sz w:val="28"/>
          <w:szCs w:val="28"/>
        </w:rPr>
      </w:pPr>
      <w:r>
        <w:rPr>
          <w:rFonts w:hint="eastAsia" w:ascii="宋体" w:hAnsi="宋体" w:eastAsia="宋体" w:cs="宋体"/>
          <w:sz w:val="28"/>
          <w:szCs w:val="28"/>
        </w:rPr>
        <w:t>公司为公司股东或者实际控制人提供担保的，必须由股东书面决定。</w:t>
      </w:r>
    </w:p>
    <w:p>
      <w:pPr>
        <w:spacing w:line="520" w:lineRule="exact"/>
        <w:rPr>
          <w:rFonts w:ascii="宋体" w:hAnsi="宋体" w:eastAsia="宋体" w:cs="宋体"/>
          <w:sz w:val="28"/>
          <w:szCs w:val="28"/>
        </w:rPr>
      </w:pPr>
      <w:r>
        <w:rPr>
          <w:rFonts w:hint="eastAsia" w:ascii="宋体" w:hAnsi="宋体" w:eastAsia="宋体" w:cs="宋体"/>
          <w:sz w:val="28"/>
          <w:szCs w:val="28"/>
        </w:rPr>
        <w:t>第三十四条  公司登记事项以公司登记机关核定的为准。</w:t>
      </w:r>
    </w:p>
    <w:p>
      <w:pPr>
        <w:spacing w:line="520" w:lineRule="exact"/>
        <w:rPr>
          <w:rFonts w:ascii="宋体" w:hAnsi="宋体" w:eastAsia="宋体" w:cs="宋体"/>
          <w:sz w:val="28"/>
          <w:szCs w:val="28"/>
        </w:rPr>
      </w:pPr>
      <w:r>
        <w:rPr>
          <w:rFonts w:hint="eastAsia" w:ascii="宋体" w:hAnsi="宋体" w:eastAsia="宋体" w:cs="宋体"/>
          <w:sz w:val="28"/>
          <w:szCs w:val="28"/>
        </w:rPr>
        <w:t>第三十五条  本章程未规定的其他事项，适用《公司法》的有关规定。</w:t>
      </w:r>
    </w:p>
    <w:p>
      <w:pPr>
        <w:spacing w:line="520" w:lineRule="exact"/>
        <w:rPr>
          <w:rFonts w:ascii="宋体" w:hAnsi="宋体" w:eastAsia="宋体" w:cs="宋体"/>
          <w:sz w:val="28"/>
          <w:szCs w:val="28"/>
        </w:rPr>
      </w:pPr>
      <w:r>
        <w:rPr>
          <w:rFonts w:hint="eastAsia" w:ascii="宋体" w:hAnsi="宋体" w:eastAsia="宋体" w:cs="宋体"/>
          <w:sz w:val="28"/>
          <w:szCs w:val="28"/>
        </w:rPr>
        <w:t>第三十六条  本章程由股东制定，自公司成立之日起生效。</w:t>
      </w:r>
    </w:p>
    <w:p>
      <w:pPr>
        <w:spacing w:line="520" w:lineRule="exact"/>
        <w:rPr>
          <w:rFonts w:hint="eastAsia" w:ascii="宋体" w:hAnsi="宋体" w:eastAsia="宋体" w:cs="宋体"/>
          <w:sz w:val="28"/>
          <w:szCs w:val="28"/>
        </w:rPr>
      </w:pPr>
      <w:r>
        <w:rPr>
          <w:rFonts w:hint="eastAsia" w:ascii="宋体" w:hAnsi="宋体" w:eastAsia="宋体" w:cs="宋体"/>
          <w:sz w:val="28"/>
          <w:szCs w:val="28"/>
        </w:rPr>
        <w:t>第三十七条  本章程一式</w:t>
      </w:r>
      <w:r>
        <w:rPr>
          <w:rFonts w:hint="eastAsia" w:ascii="宋体" w:hAnsi="宋体" w:eastAsia="宋体" w:cs="宋体"/>
          <w:sz w:val="28"/>
          <w:szCs w:val="28"/>
          <w:u w:val="single"/>
        </w:rPr>
        <w:t xml:space="preserve">    </w:t>
      </w:r>
      <w:r>
        <w:rPr>
          <w:rFonts w:hint="eastAsia" w:ascii="宋体" w:hAnsi="宋体" w:eastAsia="宋体" w:cs="宋体"/>
          <w:sz w:val="28"/>
          <w:szCs w:val="28"/>
        </w:rPr>
        <w:t>份</w:t>
      </w:r>
      <w:r>
        <w:rPr>
          <w:rFonts w:hint="eastAsia" w:ascii="宋体" w:hAnsi="宋体" w:eastAsia="宋体" w:cs="宋体"/>
          <w:color w:val="FF0000"/>
          <w:sz w:val="28"/>
          <w:szCs w:val="28"/>
        </w:rPr>
        <w:t>【默认为股东数+2份】</w:t>
      </w:r>
      <w:r>
        <w:rPr>
          <w:rFonts w:hint="eastAsia" w:ascii="宋体" w:hAnsi="宋体" w:eastAsia="宋体" w:cs="宋体"/>
          <w:sz w:val="28"/>
          <w:szCs w:val="28"/>
        </w:rPr>
        <w:t>，并报公司登记机关一份。</w:t>
      </w:r>
    </w:p>
    <w:p>
      <w:pPr>
        <w:spacing w:line="520" w:lineRule="exact"/>
        <w:rPr>
          <w:rFonts w:hint="eastAsia" w:ascii="宋体" w:hAnsi="宋体" w:eastAsia="宋体" w:cs="宋体"/>
          <w:sz w:val="28"/>
          <w:szCs w:val="28"/>
        </w:rPr>
      </w:pPr>
    </w:p>
    <w:p>
      <w:pPr>
        <w:autoSpaceDE w:val="0"/>
        <w:autoSpaceDN w:val="0"/>
        <w:adjustRightInd w:val="0"/>
        <w:spacing w:line="400" w:lineRule="exact"/>
        <w:rPr>
          <w:rFonts w:hint="eastAsia" w:asciiTheme="majorEastAsia" w:hAnsiTheme="majorEastAsia" w:eastAsiaTheme="majorEastAsia" w:cstheme="majorEastAsia"/>
          <w:sz w:val="28"/>
        </w:rPr>
      </w:pPr>
      <w:r>
        <w:rPr>
          <w:rFonts w:hint="eastAsia" w:asciiTheme="majorEastAsia" w:hAnsiTheme="majorEastAsia" w:eastAsiaTheme="majorEastAsia" w:cstheme="majorEastAsia"/>
          <w:sz w:val="28"/>
        </w:rPr>
        <w:t>股东签字或盖章：</w:t>
      </w:r>
      <w:r>
        <w:rPr>
          <w:rFonts w:hint="eastAsia" w:asciiTheme="majorEastAsia" w:hAnsiTheme="majorEastAsia" w:eastAsiaTheme="majorEastAsia" w:cstheme="majorEastAsia"/>
          <w:i/>
          <w:iCs/>
          <w:color w:val="FF0000"/>
          <w:sz w:val="24"/>
          <w:szCs w:val="22"/>
        </w:rPr>
        <w:t>（注：公司设立适用）</w:t>
      </w:r>
    </w:p>
    <w:p>
      <w:pPr>
        <w:autoSpaceDE w:val="0"/>
        <w:autoSpaceDN w:val="0"/>
        <w:adjustRightInd w:val="0"/>
        <w:spacing w:line="400" w:lineRule="exact"/>
        <w:ind w:firstLine="560" w:firstLineChars="200"/>
        <w:rPr>
          <w:rFonts w:hint="eastAsia" w:asciiTheme="majorEastAsia" w:hAnsiTheme="majorEastAsia" w:eastAsiaTheme="majorEastAsia" w:cstheme="majorEastAsia"/>
          <w:sz w:val="28"/>
        </w:rPr>
      </w:pPr>
    </w:p>
    <w:p>
      <w:pPr>
        <w:autoSpaceDE w:val="0"/>
        <w:autoSpaceDN w:val="0"/>
        <w:adjustRightInd w:val="0"/>
        <w:spacing w:line="400" w:lineRule="exact"/>
        <w:ind w:firstLine="3920" w:firstLineChars="1400"/>
        <w:rPr>
          <w:rFonts w:hint="eastAsia" w:asciiTheme="majorEastAsia" w:hAnsiTheme="majorEastAsia" w:eastAsiaTheme="majorEastAsia" w:cstheme="majorEastAsia"/>
          <w:sz w:val="28"/>
        </w:rPr>
      </w:pPr>
    </w:p>
    <w:p>
      <w:pPr>
        <w:autoSpaceDE w:val="0"/>
        <w:autoSpaceDN w:val="0"/>
        <w:adjustRightInd w:val="0"/>
        <w:spacing w:line="400" w:lineRule="exact"/>
        <w:ind w:firstLine="3920" w:firstLineChars="1400"/>
        <w:rPr>
          <w:rFonts w:hint="eastAsia" w:asciiTheme="majorEastAsia" w:hAnsiTheme="majorEastAsia" w:eastAsiaTheme="majorEastAsia" w:cstheme="majorEastAsia"/>
          <w:sz w:val="28"/>
        </w:rPr>
      </w:pPr>
    </w:p>
    <w:p>
      <w:pPr>
        <w:autoSpaceDE w:val="0"/>
        <w:autoSpaceDN w:val="0"/>
        <w:adjustRightInd w:val="0"/>
        <w:spacing w:line="400" w:lineRule="exact"/>
        <w:ind w:firstLine="3920" w:firstLineChars="1400"/>
        <w:rPr>
          <w:rFonts w:hint="eastAsia" w:asciiTheme="majorEastAsia" w:hAnsiTheme="majorEastAsia" w:eastAsiaTheme="majorEastAsia" w:cstheme="majorEastAsia"/>
          <w:sz w:val="28"/>
        </w:rPr>
      </w:pPr>
    </w:p>
    <w:p>
      <w:pPr>
        <w:autoSpaceDE w:val="0"/>
        <w:autoSpaceDN w:val="0"/>
        <w:adjustRightInd w:val="0"/>
        <w:spacing w:line="400" w:lineRule="exact"/>
        <w:jc w:val="right"/>
        <w:rPr>
          <w:rFonts w:hint="eastAsia" w:ascii="仿宋_GB2312" w:hAnsi="宋体" w:eastAsia="仿宋_GB2312"/>
          <w:i/>
          <w:color w:val="FF00FF"/>
          <w:sz w:val="24"/>
          <w:szCs w:val="24"/>
        </w:rPr>
      </w:pPr>
      <w:bookmarkStart w:id="2" w:name="_GoBack"/>
      <w:bookmarkEnd w:id="2"/>
      <w:r>
        <w:rPr>
          <w:rFonts w:hint="eastAsia" w:ascii="宋体" w:hAnsi="宋体" w:eastAsia="宋体" w:cs="宋体"/>
          <w:sz w:val="28"/>
        </w:rPr>
        <w:t>法定代表人</w:t>
      </w:r>
      <w:r>
        <w:rPr>
          <w:rFonts w:hint="eastAsia" w:ascii="宋体" w:hAnsi="宋体" w:eastAsia="宋体" w:cs="宋体"/>
          <w:color w:val="FF0000"/>
          <w:sz w:val="28"/>
        </w:rPr>
        <w:t>（签名）</w:t>
      </w:r>
      <w:r>
        <w:rPr>
          <w:rFonts w:hint="eastAsia" w:ascii="宋体" w:hAnsi="宋体" w:eastAsia="宋体" w:cs="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Theme="majorEastAsia" w:hAnsiTheme="majorEastAsia" w:eastAsiaTheme="majorEastAsia" w:cstheme="majorEastAsia"/>
          <w:sz w:val="28"/>
        </w:rPr>
      </w:pPr>
    </w:p>
    <w:p>
      <w:pPr>
        <w:autoSpaceDE w:val="0"/>
        <w:autoSpaceDN w:val="0"/>
        <w:adjustRightInd w:val="0"/>
        <w:spacing w:line="400" w:lineRule="exact"/>
        <w:ind w:firstLine="4480" w:firstLineChars="1600"/>
        <w:rPr>
          <w:rFonts w:hint="eastAsia" w:asciiTheme="majorEastAsia" w:hAnsiTheme="majorEastAsia" w:eastAsiaTheme="majorEastAsia" w:cstheme="majorEastAsia"/>
          <w:sz w:val="28"/>
        </w:rPr>
      </w:pPr>
      <w:r>
        <w:rPr>
          <w:rFonts w:hint="eastAsia" w:asciiTheme="majorEastAsia" w:hAnsiTheme="majorEastAsia" w:eastAsiaTheme="majorEastAsia" w:cstheme="majorEastAsia"/>
          <w:sz w:val="28"/>
          <w:u w:val="single"/>
        </w:rPr>
        <w:t xml:space="preserve">             </w:t>
      </w:r>
      <w:r>
        <w:rPr>
          <w:rFonts w:hint="eastAsia" w:asciiTheme="majorEastAsia" w:hAnsiTheme="majorEastAsia" w:eastAsiaTheme="majorEastAsia" w:cstheme="majorEastAsia"/>
          <w:sz w:val="28"/>
        </w:rPr>
        <w:t>有限公司</w:t>
      </w:r>
    </w:p>
    <w:p>
      <w:pPr>
        <w:autoSpaceDE w:val="0"/>
        <w:autoSpaceDN w:val="0"/>
        <w:adjustRightInd w:val="0"/>
        <w:spacing w:line="400" w:lineRule="exact"/>
        <w:rPr>
          <w:rFonts w:hint="eastAsia" w:asciiTheme="majorEastAsia" w:hAnsiTheme="majorEastAsia" w:eastAsiaTheme="majorEastAsia" w:cstheme="majorEastAsia"/>
          <w:sz w:val="28"/>
        </w:rPr>
      </w:pPr>
    </w:p>
    <w:p>
      <w:pPr>
        <w:spacing w:line="400" w:lineRule="exact"/>
        <w:rPr>
          <w:rFonts w:hint="eastAsia" w:asciiTheme="majorEastAsia" w:hAnsiTheme="majorEastAsia" w:eastAsiaTheme="majorEastAsia" w:cstheme="majorEastAsia"/>
          <w:sz w:val="28"/>
        </w:rPr>
      </w:pPr>
      <w:r>
        <w:rPr>
          <w:rFonts w:hint="eastAsia" w:asciiTheme="majorEastAsia" w:hAnsiTheme="majorEastAsia" w:eastAsiaTheme="majorEastAsia" w:cstheme="majorEastAsia"/>
          <w:sz w:val="28"/>
        </w:rPr>
        <w:t xml:space="preserve">                             </w:t>
      </w:r>
      <w:r>
        <w:rPr>
          <w:rFonts w:hint="eastAsia" w:asciiTheme="majorEastAsia" w:hAnsiTheme="majorEastAsia" w:eastAsiaTheme="majorEastAsia" w:cstheme="majorEastAsia"/>
          <w:sz w:val="28"/>
          <w:lang w:val="en-US" w:eastAsia="zh-CN"/>
        </w:rPr>
        <w:t xml:space="preserve">   </w:t>
      </w:r>
      <w:r>
        <w:rPr>
          <w:rFonts w:hint="eastAsia" w:asciiTheme="majorEastAsia" w:hAnsiTheme="majorEastAsia" w:eastAsiaTheme="majorEastAsia" w:cstheme="majorEastAsia"/>
          <w:sz w:val="28"/>
        </w:rPr>
        <w:t xml:space="preserve"> 20ＸＸ年ＸＸ月ＸＸ日</w:t>
      </w:r>
    </w:p>
    <w:p>
      <w:pPr>
        <w:spacing w:line="520" w:lineRule="exact"/>
        <w:rPr>
          <w:rFonts w:hint="eastAsia" w:ascii="宋体" w:hAnsi="宋体" w:eastAsia="宋体" w:cs="宋体"/>
          <w:sz w:val="28"/>
          <w:szCs w:val="28"/>
        </w:rPr>
      </w:pPr>
    </w:p>
    <w:sectPr>
      <w:pgSz w:w="11906" w:h="16838"/>
      <w:pgMar w:top="1440" w:right="1800" w:bottom="1440" w:left="1800" w:header="851" w:footer="992" w:gutter="0"/>
      <w:cols w:space="0" w:num="1"/>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cumentProtection w:enforcement="0"/>
  <w:defaultTabStop w:val="420"/>
  <w:drawingGridHorizontalSpacing w:val="210"/>
  <w:drawingGridVerticalSpacing w:val="194"/>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1AA24D9F"/>
    <w:rsid w:val="00414423"/>
    <w:rsid w:val="006207AC"/>
    <w:rsid w:val="00C00F30"/>
    <w:rsid w:val="00EA1C95"/>
    <w:rsid w:val="00F46A9C"/>
    <w:rsid w:val="07011CC2"/>
    <w:rsid w:val="07644792"/>
    <w:rsid w:val="09284798"/>
    <w:rsid w:val="0F2B6FD9"/>
    <w:rsid w:val="183C240D"/>
    <w:rsid w:val="1AA24D9F"/>
    <w:rsid w:val="1F5C779B"/>
    <w:rsid w:val="2689249D"/>
    <w:rsid w:val="28DA2E89"/>
    <w:rsid w:val="2A4254F9"/>
    <w:rsid w:val="2D1F32F4"/>
    <w:rsid w:val="30E965CE"/>
    <w:rsid w:val="323B4D81"/>
    <w:rsid w:val="34B70380"/>
    <w:rsid w:val="350948F9"/>
    <w:rsid w:val="39AC5839"/>
    <w:rsid w:val="3A8014FE"/>
    <w:rsid w:val="3AE174A3"/>
    <w:rsid w:val="43446334"/>
    <w:rsid w:val="44A84E71"/>
    <w:rsid w:val="477DCE1E"/>
    <w:rsid w:val="49465201"/>
    <w:rsid w:val="573E1E21"/>
    <w:rsid w:val="5A8118D7"/>
    <w:rsid w:val="5B487E91"/>
    <w:rsid w:val="5CF9550F"/>
    <w:rsid w:val="5EFEBDE8"/>
    <w:rsid w:val="68CA2609"/>
    <w:rsid w:val="68CC1AED"/>
    <w:rsid w:val="69BB0F42"/>
    <w:rsid w:val="6A637494"/>
    <w:rsid w:val="6BCF62E6"/>
    <w:rsid w:val="6CD3A16D"/>
    <w:rsid w:val="6D535020"/>
    <w:rsid w:val="6E5F49A6"/>
    <w:rsid w:val="6FFF37D2"/>
    <w:rsid w:val="70DE2EF1"/>
    <w:rsid w:val="734979BC"/>
    <w:rsid w:val="7B8872C6"/>
    <w:rsid w:val="7C5F4108"/>
    <w:rsid w:val="7F79C282"/>
    <w:rsid w:val="7F7B6CAE"/>
    <w:rsid w:val="7FBF6DD0"/>
    <w:rsid w:val="7FCD17FE"/>
    <w:rsid w:val="7FD7E9A0"/>
    <w:rsid w:val="7FE9FBB2"/>
    <w:rsid w:val="8FFFA67E"/>
    <w:rsid w:val="A97F623E"/>
    <w:rsid w:val="AFBF8780"/>
    <w:rsid w:val="BEEFCB4B"/>
    <w:rsid w:val="BFE6F841"/>
    <w:rsid w:val="D5DE8897"/>
    <w:rsid w:val="E7FE3684"/>
    <w:rsid w:val="EFFF70E4"/>
    <w:rsid w:val="F7EEC240"/>
    <w:rsid w:val="FBF75102"/>
    <w:rsid w:val="FDDC5620"/>
    <w:rsid w:val="FDEA700A"/>
    <w:rsid w:val="FFBFCE4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qFormat/>
    <w:uiPriority w:val="0"/>
    <w:pPr>
      <w:keepNext/>
      <w:keepLines/>
      <w:spacing w:before="260" w:after="220"/>
      <w:outlineLvl w:val="0"/>
    </w:pPr>
    <w:rPr>
      <w:b/>
      <w:kern w:val="44"/>
      <w:sz w:val="36"/>
    </w:rPr>
  </w:style>
  <w:style w:type="paragraph" w:styleId="3">
    <w:name w:val="heading 2"/>
    <w:basedOn w:val="1"/>
    <w:next w:val="1"/>
    <w:unhideWhenUsed/>
    <w:qFormat/>
    <w:uiPriority w:val="0"/>
    <w:pPr>
      <w:keepNext/>
      <w:keepLines/>
      <w:spacing w:before="260" w:after="200"/>
      <w:outlineLvl w:val="1"/>
    </w:pPr>
    <w:rPr>
      <w:b/>
      <w:sz w:val="32"/>
    </w:rPr>
  </w:style>
  <w:style w:type="paragraph" w:styleId="4">
    <w:name w:val="heading 3"/>
    <w:basedOn w:val="1"/>
    <w:next w:val="1"/>
    <w:unhideWhenUsed/>
    <w:qFormat/>
    <w:uiPriority w:val="0"/>
    <w:pPr>
      <w:keepNext/>
      <w:keepLines/>
      <w:spacing w:before="260" w:after="180"/>
      <w:outlineLvl w:val="2"/>
    </w:pPr>
    <w:rPr>
      <w:b/>
      <w:sz w:val="30"/>
    </w:rPr>
  </w:style>
  <w:style w:type="paragraph" w:styleId="5">
    <w:name w:val="heading 4"/>
    <w:basedOn w:val="1"/>
    <w:next w:val="1"/>
    <w:unhideWhenUsed/>
    <w:qFormat/>
    <w:uiPriority w:val="0"/>
    <w:pPr>
      <w:keepNext/>
      <w:keepLines/>
      <w:spacing w:before="240" w:after="160"/>
      <w:outlineLvl w:val="3"/>
    </w:pPr>
    <w:rPr>
      <w:b/>
      <w:sz w:val="28"/>
    </w:rPr>
  </w:style>
  <w:style w:type="paragraph" w:styleId="6">
    <w:name w:val="heading 5"/>
    <w:basedOn w:val="1"/>
    <w:next w:val="1"/>
    <w:unhideWhenUsed/>
    <w:qFormat/>
    <w:uiPriority w:val="0"/>
    <w:pPr>
      <w:keepNext/>
      <w:keepLines/>
      <w:spacing w:before="240" w:after="160"/>
      <w:outlineLvl w:val="4"/>
    </w:pPr>
    <w:rPr>
      <w:b/>
      <w:sz w:val="28"/>
    </w:rPr>
  </w:style>
  <w:style w:type="paragraph" w:styleId="7">
    <w:name w:val="heading 6"/>
    <w:basedOn w:val="1"/>
    <w:next w:val="1"/>
    <w:unhideWhenUsed/>
    <w:qFormat/>
    <w:uiPriority w:val="0"/>
    <w:pPr>
      <w:keepNext/>
      <w:keepLines/>
      <w:spacing w:before="240" w:after="120"/>
      <w:outlineLvl w:val="5"/>
    </w:pPr>
    <w:rPr>
      <w:b/>
      <w:sz w:val="24"/>
    </w:rPr>
  </w:style>
  <w:style w:type="paragraph" w:styleId="8">
    <w:name w:val="heading 7"/>
    <w:basedOn w:val="1"/>
    <w:next w:val="1"/>
    <w:unhideWhenUsed/>
    <w:qFormat/>
    <w:uiPriority w:val="0"/>
    <w:pPr>
      <w:keepNext/>
      <w:keepLines/>
      <w:spacing w:before="240" w:after="120"/>
      <w:outlineLvl w:val="6"/>
    </w:pPr>
    <w:rPr>
      <w:b/>
      <w:sz w:val="24"/>
    </w:rPr>
  </w:style>
  <w:style w:type="paragraph" w:styleId="9">
    <w:name w:val="heading 8"/>
    <w:basedOn w:val="1"/>
    <w:next w:val="1"/>
    <w:unhideWhenUsed/>
    <w:qFormat/>
    <w:uiPriority w:val="0"/>
    <w:pPr>
      <w:keepNext/>
      <w:keepLines/>
      <w:spacing w:before="180" w:after="64"/>
      <w:outlineLvl w:val="7"/>
    </w:pPr>
    <w:rPr>
      <w:sz w:val="24"/>
    </w:rPr>
  </w:style>
  <w:style w:type="paragraph" w:styleId="10">
    <w:name w:val="heading 9"/>
    <w:basedOn w:val="1"/>
    <w:next w:val="1"/>
    <w:unhideWhenUsed/>
    <w:qFormat/>
    <w:uiPriority w:val="0"/>
    <w:pPr>
      <w:keepNext/>
      <w:keepLines/>
      <w:spacing w:before="180" w:after="64"/>
      <w:outlineLvl w:val="8"/>
    </w:pPr>
  </w:style>
  <w:style w:type="character" w:default="1" w:styleId="13">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11">
    <w:name w:val="footer"/>
    <w:basedOn w:val="1"/>
    <w:link w:val="17"/>
    <w:qFormat/>
    <w:uiPriority w:val="0"/>
    <w:pPr>
      <w:tabs>
        <w:tab w:val="center" w:pos="4153"/>
        <w:tab w:val="right" w:pos="8306"/>
      </w:tabs>
      <w:snapToGrid w:val="0"/>
      <w:jc w:val="left"/>
    </w:pPr>
    <w:rPr>
      <w:sz w:val="18"/>
      <w:szCs w:val="18"/>
    </w:rPr>
  </w:style>
  <w:style w:type="paragraph" w:styleId="12">
    <w:name w:val="header"/>
    <w:basedOn w:val="1"/>
    <w:link w:val="16"/>
    <w:qFormat/>
    <w:uiPriority w:val="0"/>
    <w:pPr>
      <w:tabs>
        <w:tab w:val="center" w:pos="4153"/>
        <w:tab w:val="right" w:pos="8306"/>
      </w:tabs>
      <w:snapToGrid w:val="0"/>
      <w:jc w:val="center"/>
    </w:pPr>
    <w:rPr>
      <w:sz w:val="18"/>
      <w:szCs w:val="18"/>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页眉 字符"/>
    <w:basedOn w:val="13"/>
    <w:link w:val="12"/>
    <w:qFormat/>
    <w:uiPriority w:val="0"/>
    <w:rPr>
      <w:rFonts w:ascii="Arial" w:hAnsi="Arial" w:eastAsia="微软雅黑"/>
      <w:kern w:val="2"/>
      <w:sz w:val="18"/>
      <w:szCs w:val="18"/>
    </w:rPr>
  </w:style>
  <w:style w:type="character" w:customStyle="1" w:styleId="17">
    <w:name w:val="页脚 字符"/>
    <w:basedOn w:val="13"/>
    <w:link w:val="11"/>
    <w:qFormat/>
    <w:uiPriority w:val="0"/>
    <w:rPr>
      <w:rFonts w:ascii="Arial" w:hAnsi="Arial" w:eastAsia="微软雅黑"/>
      <w:kern w:val="2"/>
      <w:sz w:val="18"/>
      <w:szCs w:val="18"/>
    </w:rPr>
  </w:style>
  <w:style w:type="table" w:customStyle="1" w:styleId="18">
    <w:name w:val="网格型1"/>
    <w:basedOn w:val="14"/>
    <w:qFormat/>
    <w:uiPriority w:val="0"/>
    <w:pPr>
      <w:widowControl w:val="0"/>
      <w:spacing w:after="160" w:line="278" w:lineRule="auto"/>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9">
    <w:name w:val="网格型2"/>
    <w:basedOn w:val="14"/>
    <w:qFormat/>
    <w:uiPriority w:val="0"/>
    <w:pPr>
      <w:widowControl w:val="0"/>
      <w:spacing w:after="160" w:line="278" w:lineRule="auto"/>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661</Words>
  <Characters>3769</Characters>
  <Lines>31</Lines>
  <Paragraphs>8</Paragraphs>
  <TotalTime>0</TotalTime>
  <ScaleCrop>false</ScaleCrop>
  <LinksUpToDate>false</LinksUpToDate>
  <CharactersWithSpaces>4422</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2024-06-25T12:27:00Z</dcterms:created>
  <dc:creator>ptgs</dc:creator>
  <cp:lastModifiedBy>Administrator</cp:lastModifiedBy>
  <dcterms:modified xsi:type="dcterms:W3CDTF">2024-06-27T00:38:13Z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F30F693E3895400CAEA9A474826B5BE4_13</vt:lpwstr>
  </property>
</Properties>
</file>