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line="360" w:lineRule="auto"/>
        <w:rPr>
          <w:rFonts w:ascii="方正黑体简体" w:eastAsia="方正黑体简体"/>
          <w:color w:val="000000"/>
          <w:sz w:val="32"/>
          <w:szCs w:val="32"/>
        </w:rPr>
      </w:pPr>
      <w:r>
        <w:rPr>
          <w:rFonts w:hint="eastAsia" w:ascii="方正黑体简体" w:eastAsia="方正黑体简体"/>
          <w:color w:val="000000"/>
          <w:sz w:val="32"/>
          <w:szCs w:val="32"/>
        </w:rPr>
        <w:t>附件</w:t>
      </w:r>
      <w:bookmarkStart w:id="1" w:name="_GoBack"/>
      <w:bookmarkEnd w:id="1"/>
    </w:p>
    <w:p>
      <w:pPr>
        <w:spacing w:beforeLines="100" w:afterLines="100" w:line="360" w:lineRule="auto"/>
        <w:jc w:val="center"/>
        <w:rPr>
          <w:rFonts w:ascii="方正小标宋简体" w:eastAsia="方正小标宋简体"/>
          <w:color w:val="000000"/>
          <w:sz w:val="36"/>
          <w:szCs w:val="36"/>
        </w:rPr>
      </w:pPr>
      <w:r>
        <w:rPr>
          <w:rFonts w:hint="eastAsia" w:ascii="方正小标宋简体" w:eastAsia="方正小标宋简体"/>
          <w:color w:val="000000"/>
          <w:sz w:val="36"/>
          <w:szCs w:val="36"/>
        </w:rPr>
        <w:t>泉州市市场监管首次轻微违法行为不予</w:t>
      </w:r>
      <w:r>
        <w:rPr>
          <w:rFonts w:hint="eastAsia" w:ascii="方正小标宋简体" w:eastAsia="方正小标宋简体"/>
          <w:color w:val="auto"/>
          <w:sz w:val="36"/>
          <w:szCs w:val="36"/>
        </w:rPr>
        <w:t>行政</w:t>
      </w:r>
      <w:r>
        <w:rPr>
          <w:rFonts w:hint="eastAsia" w:ascii="方正小标宋简体" w:eastAsia="方正小标宋简体"/>
          <w:color w:val="000000"/>
          <w:sz w:val="36"/>
          <w:szCs w:val="36"/>
        </w:rPr>
        <w:t>处罚清单(试行)</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5"/>
        <w:gridCol w:w="5438"/>
        <w:gridCol w:w="3763"/>
        <w:gridCol w:w="4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586" w:type="dxa"/>
            <w:vAlign w:val="center"/>
          </w:tcPr>
          <w:p>
            <w:pPr>
              <w:widowControl/>
              <w:adjustRightInd w:val="0"/>
              <w:snapToGrid w:val="0"/>
              <w:spacing w:line="360" w:lineRule="exact"/>
              <w:jc w:val="center"/>
              <w:rPr>
                <w:rFonts w:ascii="方正仿宋简体" w:hAnsi="黑体" w:eastAsia="方正仿宋简体"/>
                <w:sz w:val="32"/>
                <w:szCs w:val="32"/>
              </w:rPr>
            </w:pPr>
            <w:r>
              <w:rPr>
                <w:rFonts w:hint="eastAsia" w:ascii="方正仿宋简体" w:hAnsi="黑体" w:eastAsia="方正仿宋简体"/>
                <w:sz w:val="32"/>
                <w:szCs w:val="32"/>
              </w:rPr>
              <w:t>序号</w:t>
            </w:r>
          </w:p>
        </w:tc>
        <w:tc>
          <w:tcPr>
            <w:tcW w:w="5438" w:type="dxa"/>
            <w:vAlign w:val="center"/>
          </w:tcPr>
          <w:p>
            <w:pPr>
              <w:widowControl/>
              <w:adjustRightInd w:val="0"/>
              <w:snapToGrid w:val="0"/>
              <w:spacing w:line="360" w:lineRule="exact"/>
              <w:jc w:val="center"/>
              <w:rPr>
                <w:rFonts w:ascii="方正仿宋简体" w:hAnsi="黑体" w:eastAsia="方正仿宋简体"/>
                <w:sz w:val="32"/>
                <w:szCs w:val="32"/>
              </w:rPr>
            </w:pPr>
            <w:r>
              <w:rPr>
                <w:rFonts w:hint="eastAsia" w:ascii="方正仿宋简体" w:hAnsi="黑体" w:eastAsia="方正仿宋简体"/>
                <w:sz w:val="32"/>
                <w:szCs w:val="32"/>
              </w:rPr>
              <w:t>违法行为</w:t>
            </w:r>
          </w:p>
        </w:tc>
        <w:tc>
          <w:tcPr>
            <w:tcW w:w="0" w:type="auto"/>
            <w:vAlign w:val="center"/>
          </w:tcPr>
          <w:p>
            <w:pPr>
              <w:widowControl/>
              <w:adjustRightInd w:val="0"/>
              <w:snapToGrid w:val="0"/>
              <w:spacing w:line="360" w:lineRule="exact"/>
              <w:jc w:val="center"/>
              <w:rPr>
                <w:rFonts w:ascii="方正仿宋简体" w:hAnsi="黑体" w:eastAsia="方正仿宋简体"/>
                <w:sz w:val="32"/>
                <w:szCs w:val="32"/>
              </w:rPr>
            </w:pPr>
            <w:r>
              <w:rPr>
                <w:rFonts w:hint="eastAsia" w:ascii="方正仿宋简体" w:hAnsi="黑体" w:eastAsia="方正仿宋简体"/>
                <w:sz w:val="32"/>
                <w:szCs w:val="32"/>
              </w:rPr>
              <w:t>适用条件</w:t>
            </w:r>
          </w:p>
        </w:tc>
        <w:tc>
          <w:tcPr>
            <w:tcW w:w="0" w:type="auto"/>
            <w:vAlign w:val="center"/>
          </w:tcPr>
          <w:p>
            <w:pPr>
              <w:widowControl/>
              <w:adjustRightInd w:val="0"/>
              <w:snapToGrid w:val="0"/>
              <w:spacing w:line="360" w:lineRule="exact"/>
              <w:jc w:val="center"/>
              <w:rPr>
                <w:rFonts w:ascii="方正仿宋简体" w:hAnsi="黑体" w:eastAsia="方正仿宋简体"/>
                <w:sz w:val="32"/>
                <w:szCs w:val="32"/>
              </w:rPr>
            </w:pPr>
            <w:r>
              <w:rPr>
                <w:rFonts w:hint="eastAsia" w:ascii="方正仿宋简体" w:hAnsi="黑体" w:eastAsia="方正仿宋简体"/>
                <w:sz w:val="32"/>
                <w:szCs w:val="32"/>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1</w:t>
            </w:r>
          </w:p>
        </w:tc>
        <w:tc>
          <w:tcPr>
            <w:tcW w:w="5438"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违反《无证无照经营查处办法》第二条规定，经营者未依法取得营业执照从事经营活动</w:t>
            </w:r>
          </w:p>
        </w:tc>
        <w:tc>
          <w:tcPr>
            <w:tcW w:w="0" w:type="auto"/>
            <w:vAlign w:val="center"/>
          </w:tcPr>
          <w:p>
            <w:pPr>
              <w:adjustRightInd w:val="0"/>
              <w:snapToGrid w:val="0"/>
              <w:spacing w:line="360" w:lineRule="exact"/>
              <w:jc w:val="left"/>
              <w:rPr>
                <w:rFonts w:ascii="方正仿宋简体" w:hAnsi="宋体" w:eastAsia="方正仿宋简体" w:cs="Helvetica"/>
                <w:spacing w:val="8"/>
                <w:kern w:val="0"/>
                <w:sz w:val="32"/>
                <w:szCs w:val="32"/>
              </w:rPr>
            </w:pPr>
            <w:r>
              <w:rPr>
                <w:rFonts w:hint="eastAsia" w:ascii="方正仿宋简体" w:hAnsi="宋体" w:eastAsia="方正仿宋简体"/>
                <w:spacing w:val="-2"/>
                <w:kern w:val="0"/>
                <w:sz w:val="32"/>
                <w:szCs w:val="32"/>
              </w:rPr>
              <w:t>1.</w:t>
            </w:r>
            <w:r>
              <w:rPr>
                <w:rFonts w:hint="eastAsia" w:ascii="方正仿宋简体" w:hAnsi="宋体" w:eastAsia="方正仿宋简体" w:cs="Helvetica"/>
                <w:spacing w:val="8"/>
                <w:kern w:val="0"/>
                <w:sz w:val="32"/>
                <w:szCs w:val="32"/>
              </w:rPr>
              <w:t>属于首次被发现实施此类违法行为；</w:t>
            </w:r>
          </w:p>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2.主动改正或者在市场监管部门责令改正的期限内改正，没有造成实际危害后果</w:t>
            </w:r>
          </w:p>
        </w:tc>
        <w:tc>
          <w:tcPr>
            <w:tcW w:w="0" w:type="auto"/>
            <w:vAlign w:val="center"/>
          </w:tcPr>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《无证无照经营查处办法》第十三条  从事无照经营的，由工商行政管理部门依照相关法律、行政法规的规定予以处罚。法律、行政法规对无照经营的处罚没有明确规定的，由工商行政管理部门责令停止违法行为，没收违法所得，并处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2</w:t>
            </w:r>
          </w:p>
        </w:tc>
        <w:tc>
          <w:tcPr>
            <w:tcW w:w="5438" w:type="dxa"/>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违反《广告法》第九条第（三）项规定，广告中使用“国家级”、“最高级”、“最佳”等绝对化用语</w:t>
            </w:r>
          </w:p>
        </w:tc>
        <w:tc>
          <w:tcPr>
            <w:tcW w:w="0" w:type="auto"/>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pacing w:val="-2"/>
                <w:kern w:val="0"/>
                <w:sz w:val="32"/>
                <w:szCs w:val="32"/>
              </w:rPr>
              <w:t>1.</w:t>
            </w:r>
            <w:r>
              <w:rPr>
                <w:rFonts w:hint="eastAsia" w:ascii="方正仿宋简体" w:hAnsi="宋体" w:eastAsia="方正仿宋简体"/>
                <w:sz w:val="32"/>
                <w:szCs w:val="32"/>
              </w:rPr>
              <w:t>使用绝对化用语的广告是广告主在其经营场所(包括线上)、自建网站或者互联网自媒体上发布的；</w:t>
            </w:r>
          </w:p>
          <w:p>
            <w:pPr>
              <w:adjustRightInd w:val="0"/>
              <w:snapToGrid w:val="0"/>
              <w:spacing w:line="360" w:lineRule="exact"/>
              <w:jc w:val="left"/>
              <w:rPr>
                <w:rFonts w:ascii="方正仿宋简体" w:hAnsi="宋体" w:eastAsia="方正仿宋简体" w:cs="Helvetica"/>
                <w:spacing w:val="8"/>
                <w:kern w:val="0"/>
                <w:sz w:val="32"/>
                <w:szCs w:val="32"/>
              </w:rPr>
            </w:pPr>
            <w:r>
              <w:rPr>
                <w:rFonts w:hint="eastAsia" w:ascii="方正仿宋简体" w:hAnsi="宋体" w:eastAsia="方正仿宋简体"/>
                <w:spacing w:val="-2"/>
                <w:kern w:val="0"/>
                <w:sz w:val="32"/>
                <w:szCs w:val="32"/>
              </w:rPr>
              <w:t>2.</w:t>
            </w:r>
            <w:r>
              <w:rPr>
                <w:rFonts w:hint="eastAsia" w:ascii="方正仿宋简体" w:hAnsi="宋体" w:eastAsia="方正仿宋简体" w:cs="Helvetica"/>
                <w:spacing w:val="8"/>
                <w:kern w:val="0"/>
                <w:sz w:val="32"/>
                <w:szCs w:val="32"/>
              </w:rPr>
              <w:t>属于首次被发现实施此类违法行为；</w:t>
            </w:r>
          </w:p>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cs="Helvetica"/>
                <w:spacing w:val="8"/>
                <w:kern w:val="0"/>
                <w:sz w:val="32"/>
                <w:szCs w:val="32"/>
              </w:rPr>
              <w:t>3.</w:t>
            </w:r>
            <w:r>
              <w:rPr>
                <w:rFonts w:hint="eastAsia" w:ascii="方正仿宋简体" w:hAnsi="宋体" w:eastAsia="方正仿宋简体"/>
                <w:spacing w:val="-2"/>
                <w:kern w:val="0"/>
                <w:sz w:val="32"/>
                <w:szCs w:val="32"/>
              </w:rPr>
              <w:t>主动改正或者在市场监管部门责令改正的期限内改正，没有造成实际危害后果</w:t>
            </w:r>
          </w:p>
        </w:tc>
        <w:tc>
          <w:tcPr>
            <w:tcW w:w="0" w:type="auto"/>
            <w:vAlign w:val="center"/>
          </w:tcPr>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《广告法》第五十七条第（一）项　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吊销广告发布登记证件：</w:t>
            </w:r>
          </w:p>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（一）发布有本法第九条、第十条规定的禁止情形的广告的。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3</w:t>
            </w:r>
          </w:p>
        </w:tc>
        <w:tc>
          <w:tcPr>
            <w:tcW w:w="5438" w:type="dxa"/>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违反《广告法》第十一条第二款规定，广告中使用数据、统计资料、调查结果、文摘、引用语等引证内容未表明出处，或者有适用范围和有效期限而未明确表示</w:t>
            </w:r>
          </w:p>
        </w:tc>
        <w:tc>
          <w:tcPr>
            <w:tcW w:w="0" w:type="auto"/>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pacing w:val="-2"/>
                <w:kern w:val="0"/>
                <w:sz w:val="32"/>
                <w:szCs w:val="32"/>
              </w:rPr>
              <w:t>1.</w:t>
            </w:r>
            <w:r>
              <w:rPr>
                <w:rFonts w:hint="eastAsia" w:ascii="方正仿宋简体" w:hAnsi="宋体" w:eastAsia="方正仿宋简体"/>
                <w:sz w:val="32"/>
                <w:szCs w:val="32"/>
              </w:rPr>
              <w:t>引证内容真实、准确、合法；</w:t>
            </w:r>
          </w:p>
          <w:p>
            <w:pPr>
              <w:adjustRightInd w:val="0"/>
              <w:snapToGrid w:val="0"/>
              <w:spacing w:line="360" w:lineRule="exact"/>
              <w:jc w:val="left"/>
              <w:rPr>
                <w:rFonts w:ascii="方正仿宋简体" w:hAnsi="宋体" w:eastAsia="方正仿宋简体" w:cs="Helvetica"/>
                <w:spacing w:val="8"/>
                <w:kern w:val="0"/>
                <w:sz w:val="32"/>
                <w:szCs w:val="32"/>
              </w:rPr>
            </w:pPr>
            <w:r>
              <w:rPr>
                <w:rFonts w:hint="eastAsia" w:ascii="方正仿宋简体" w:hAnsi="宋体" w:eastAsia="方正仿宋简体"/>
                <w:spacing w:val="-2"/>
                <w:kern w:val="0"/>
                <w:sz w:val="32"/>
                <w:szCs w:val="32"/>
              </w:rPr>
              <w:t>2.</w:t>
            </w:r>
            <w:r>
              <w:rPr>
                <w:rFonts w:hint="eastAsia" w:ascii="方正仿宋简体" w:hAnsi="宋体" w:eastAsia="方正仿宋简体" w:cs="Helvetica"/>
                <w:spacing w:val="8"/>
                <w:kern w:val="0"/>
                <w:sz w:val="32"/>
                <w:szCs w:val="32"/>
              </w:rPr>
              <w:t>属于首次被发现实施此类违法行为；</w:t>
            </w:r>
          </w:p>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cs="Helvetica"/>
                <w:spacing w:val="8"/>
                <w:kern w:val="0"/>
                <w:sz w:val="32"/>
                <w:szCs w:val="32"/>
              </w:rPr>
              <w:t>3.</w:t>
            </w:r>
            <w:r>
              <w:rPr>
                <w:rFonts w:hint="eastAsia" w:ascii="方正仿宋简体" w:hAnsi="宋体" w:eastAsia="方正仿宋简体"/>
                <w:spacing w:val="-2"/>
                <w:kern w:val="0"/>
                <w:sz w:val="32"/>
                <w:szCs w:val="32"/>
              </w:rPr>
              <w:t>引证内容</w:t>
            </w:r>
            <w:r>
              <w:rPr>
                <w:rFonts w:hint="eastAsia" w:ascii="方正仿宋简体" w:hAnsi="宋体" w:eastAsia="方正仿宋简体"/>
                <w:sz w:val="32"/>
                <w:szCs w:val="32"/>
              </w:rPr>
              <w:t>有适用范围和有效期限的，未超出适用范围和有效期限；</w:t>
            </w:r>
          </w:p>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4.主动改正或者在市场监管部门责令改正的期限内改正，没有造成实际危害后果</w:t>
            </w:r>
          </w:p>
        </w:tc>
        <w:tc>
          <w:tcPr>
            <w:tcW w:w="0" w:type="auto"/>
            <w:vAlign w:val="center"/>
          </w:tcPr>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《广告法》第五十九条第一款第（二）项　有下列行为之一的，由市场监督管理部门责令停止发布广告，对广告主处十万元以下的罚款：</w:t>
            </w:r>
          </w:p>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（二）广告引证内容违反本法第十一条规定的。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4</w:t>
            </w:r>
          </w:p>
        </w:tc>
        <w:tc>
          <w:tcPr>
            <w:tcW w:w="5438" w:type="dxa"/>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违反《广告法》第十二条第一款规定，广告中涉及专利产品或者专利方法未标明专利号或者专利种类</w:t>
            </w:r>
          </w:p>
        </w:tc>
        <w:tc>
          <w:tcPr>
            <w:tcW w:w="0" w:type="auto"/>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1.该专利合法有效；</w:t>
            </w:r>
          </w:p>
          <w:p>
            <w:pPr>
              <w:adjustRightInd w:val="0"/>
              <w:snapToGrid w:val="0"/>
              <w:spacing w:line="360" w:lineRule="exact"/>
              <w:jc w:val="left"/>
              <w:rPr>
                <w:rFonts w:ascii="方正仿宋简体" w:hAnsi="宋体" w:eastAsia="方正仿宋简体" w:cs="Helvetica"/>
                <w:spacing w:val="8"/>
                <w:kern w:val="0"/>
                <w:sz w:val="32"/>
                <w:szCs w:val="32"/>
              </w:rPr>
            </w:pPr>
            <w:r>
              <w:rPr>
                <w:rFonts w:hint="eastAsia" w:ascii="方正仿宋简体" w:hAnsi="宋体" w:eastAsia="方正仿宋简体"/>
                <w:spacing w:val="-2"/>
                <w:kern w:val="0"/>
                <w:sz w:val="32"/>
                <w:szCs w:val="32"/>
              </w:rPr>
              <w:t>2.</w:t>
            </w:r>
            <w:r>
              <w:rPr>
                <w:rFonts w:hint="eastAsia" w:ascii="方正仿宋简体" w:hAnsi="宋体" w:eastAsia="方正仿宋简体" w:cs="Helvetica"/>
                <w:spacing w:val="8"/>
                <w:kern w:val="0"/>
                <w:sz w:val="32"/>
                <w:szCs w:val="32"/>
              </w:rPr>
              <w:t>属于首次被发现实施此类违法行为；</w:t>
            </w:r>
          </w:p>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cs="Helvetica"/>
                <w:spacing w:val="8"/>
                <w:kern w:val="0"/>
                <w:sz w:val="32"/>
                <w:szCs w:val="32"/>
              </w:rPr>
              <w:t>3.</w:t>
            </w:r>
            <w:r>
              <w:rPr>
                <w:rFonts w:hint="eastAsia" w:ascii="方正仿宋简体" w:hAnsi="宋体" w:eastAsia="方正仿宋简体"/>
                <w:spacing w:val="-2"/>
                <w:kern w:val="0"/>
                <w:sz w:val="32"/>
                <w:szCs w:val="32"/>
              </w:rPr>
              <w:t>主动改正或者在市场监管部门责令改正的期限内改正，没有造成实际危害后果</w:t>
            </w:r>
          </w:p>
        </w:tc>
        <w:tc>
          <w:tcPr>
            <w:tcW w:w="0" w:type="auto"/>
            <w:vAlign w:val="center"/>
          </w:tcPr>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《广告法》第五十九条第一款第（三）项　有下列行为之一的，由市场监督管理部门责令停止发布广告，对广告主处十万元以下的罚款：</w:t>
            </w:r>
          </w:p>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　　（三）涉及专利的广告违反本法第十二条规定的。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5</w:t>
            </w:r>
          </w:p>
        </w:tc>
        <w:tc>
          <w:tcPr>
            <w:tcW w:w="5438"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违反《广告法》第十四条第二款规定，通过大众传播媒介发布的广告未标注或者未显著标注“广告”字样</w:t>
            </w:r>
          </w:p>
        </w:tc>
        <w:tc>
          <w:tcPr>
            <w:tcW w:w="0" w:type="auto"/>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1.能够通过内容辨明为广告；</w:t>
            </w:r>
          </w:p>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2.属于首次被发现实施此类违法行为；</w:t>
            </w:r>
          </w:p>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3.主动改正或者在市场监管部门责令改正的期限内改正，没有造成实际危害后果</w:t>
            </w:r>
          </w:p>
        </w:tc>
        <w:tc>
          <w:tcPr>
            <w:tcW w:w="0" w:type="auto"/>
            <w:vAlign w:val="center"/>
          </w:tcPr>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《广告法》第五十九条第三款  广告违反本法第十四条规定，不具有可识别性的，或者违反本法第十九条规定，变相发布医疗、药品、医疗器械、保健食品广告的，由市场监督管理部门责令改正，对广告发布者处十万元以下的罚款。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6</w:t>
            </w:r>
          </w:p>
        </w:tc>
        <w:tc>
          <w:tcPr>
            <w:tcW w:w="5438" w:type="dxa"/>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违反《广告法》第四十六条规定，发布医疗、药品、医疗器械、农药、兽药、保健食品广告，已过广告审批有效期</w:t>
            </w:r>
          </w:p>
        </w:tc>
        <w:tc>
          <w:tcPr>
            <w:tcW w:w="0" w:type="auto"/>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1.逾期未超过三个月；</w:t>
            </w:r>
          </w:p>
          <w:p>
            <w:pPr>
              <w:adjustRightInd w:val="0"/>
              <w:snapToGrid w:val="0"/>
              <w:spacing w:line="360" w:lineRule="exact"/>
              <w:jc w:val="left"/>
              <w:rPr>
                <w:rFonts w:ascii="方正仿宋简体" w:hAnsi="宋体" w:eastAsia="方正仿宋简体" w:cs="Helvetica"/>
                <w:spacing w:val="8"/>
                <w:kern w:val="0"/>
                <w:sz w:val="32"/>
                <w:szCs w:val="32"/>
              </w:rPr>
            </w:pPr>
            <w:r>
              <w:rPr>
                <w:rFonts w:hint="eastAsia" w:ascii="方正仿宋简体" w:hAnsi="宋体" w:eastAsia="方正仿宋简体"/>
                <w:spacing w:val="-2"/>
                <w:kern w:val="0"/>
                <w:sz w:val="32"/>
                <w:szCs w:val="32"/>
              </w:rPr>
              <w:t>2.</w:t>
            </w:r>
            <w:r>
              <w:rPr>
                <w:rFonts w:hint="eastAsia" w:ascii="方正仿宋简体" w:hAnsi="宋体" w:eastAsia="方正仿宋简体" w:cs="Helvetica"/>
                <w:spacing w:val="8"/>
                <w:kern w:val="0"/>
                <w:sz w:val="32"/>
                <w:szCs w:val="32"/>
              </w:rPr>
              <w:t>属于首次被发现实施此类违法行为；</w:t>
            </w:r>
          </w:p>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cs="Helvetica"/>
                <w:spacing w:val="8"/>
                <w:kern w:val="0"/>
                <w:sz w:val="32"/>
                <w:szCs w:val="32"/>
              </w:rPr>
              <w:t>3.</w:t>
            </w:r>
            <w:r>
              <w:rPr>
                <w:rFonts w:hint="eastAsia" w:ascii="方正仿宋简体" w:hAnsi="宋体" w:eastAsia="方正仿宋简体"/>
                <w:spacing w:val="-2"/>
                <w:kern w:val="0"/>
                <w:sz w:val="32"/>
                <w:szCs w:val="32"/>
              </w:rPr>
              <w:t>主动改正或者在市场监管部门责令改正的期限内改正，没有造成实际危害后果</w:t>
            </w:r>
          </w:p>
        </w:tc>
        <w:tc>
          <w:tcPr>
            <w:tcW w:w="0" w:type="auto"/>
            <w:vAlign w:val="center"/>
          </w:tcPr>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《广告法》第五十八条第一款第（十四）项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（十四）违反本法第四十六条规定，未经审查发布广告的。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7</w:t>
            </w:r>
          </w:p>
        </w:tc>
        <w:tc>
          <w:tcPr>
            <w:tcW w:w="5438" w:type="dxa"/>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违反《房地产广告发布规定》第七条规定，发布房地产预售、销售广告未载明开发企业名称、中介服务机构名称</w:t>
            </w:r>
          </w:p>
        </w:tc>
        <w:tc>
          <w:tcPr>
            <w:tcW w:w="0" w:type="auto"/>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1.房地产开发企业、中介服务机构具有合法经营资质，且已经取得预售或者销售许可证书；</w:t>
            </w:r>
          </w:p>
          <w:p>
            <w:pPr>
              <w:adjustRightInd w:val="0"/>
              <w:snapToGrid w:val="0"/>
              <w:spacing w:line="360" w:lineRule="exact"/>
              <w:jc w:val="left"/>
              <w:rPr>
                <w:rFonts w:ascii="方正仿宋简体" w:hAnsi="宋体" w:eastAsia="方正仿宋简体" w:cs="Helvetica"/>
                <w:spacing w:val="8"/>
                <w:kern w:val="0"/>
                <w:sz w:val="32"/>
                <w:szCs w:val="32"/>
              </w:rPr>
            </w:pPr>
            <w:r>
              <w:rPr>
                <w:rFonts w:hint="eastAsia" w:ascii="方正仿宋简体" w:hAnsi="宋体" w:eastAsia="方正仿宋简体"/>
                <w:spacing w:val="-2"/>
                <w:kern w:val="0"/>
                <w:sz w:val="32"/>
                <w:szCs w:val="32"/>
              </w:rPr>
              <w:t>2.</w:t>
            </w:r>
            <w:r>
              <w:rPr>
                <w:rFonts w:hint="eastAsia" w:ascii="方正仿宋简体" w:hAnsi="宋体" w:eastAsia="方正仿宋简体" w:cs="Helvetica"/>
                <w:spacing w:val="8"/>
                <w:kern w:val="0"/>
                <w:sz w:val="32"/>
                <w:szCs w:val="32"/>
              </w:rPr>
              <w:t>属于首次被发现实施此类违法行为；</w:t>
            </w:r>
          </w:p>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cs="Helvetica"/>
                <w:spacing w:val="8"/>
                <w:kern w:val="0"/>
                <w:sz w:val="32"/>
                <w:szCs w:val="32"/>
              </w:rPr>
              <w:t>3.</w:t>
            </w:r>
            <w:r>
              <w:rPr>
                <w:rFonts w:hint="eastAsia" w:ascii="方正仿宋简体" w:hAnsi="宋体" w:eastAsia="方正仿宋简体"/>
                <w:spacing w:val="-2"/>
                <w:kern w:val="0"/>
                <w:sz w:val="32"/>
                <w:szCs w:val="32"/>
              </w:rPr>
              <w:t>主动改正或者在市场监管部门责令改正的期限内改正，没有造成实际危害后果</w:t>
            </w:r>
          </w:p>
        </w:tc>
        <w:tc>
          <w:tcPr>
            <w:tcW w:w="0" w:type="auto"/>
            <w:vAlign w:val="center"/>
          </w:tcPr>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《房地产广告发布规定》第二十一条　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8</w:t>
            </w:r>
          </w:p>
        </w:tc>
        <w:tc>
          <w:tcPr>
            <w:tcW w:w="5438" w:type="dxa"/>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违反《医疗广告管理办法》第十四条规定，发布医疗广告未标注医疗机构第一名称或者《医疗广告审查证明》文号</w:t>
            </w:r>
          </w:p>
        </w:tc>
        <w:tc>
          <w:tcPr>
            <w:tcW w:w="0" w:type="auto"/>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1.该医疗机构具有从事广告所称医疗活动的合法资格，且已取得《医疗广告审查证明》并在有效期内；</w:t>
            </w:r>
          </w:p>
          <w:p>
            <w:pPr>
              <w:adjustRightInd w:val="0"/>
              <w:snapToGrid w:val="0"/>
              <w:spacing w:line="360" w:lineRule="exact"/>
              <w:jc w:val="left"/>
              <w:rPr>
                <w:rFonts w:ascii="方正仿宋简体" w:hAnsi="宋体" w:eastAsia="方正仿宋简体" w:cs="Helvetica"/>
                <w:spacing w:val="8"/>
                <w:kern w:val="0"/>
                <w:sz w:val="32"/>
                <w:szCs w:val="32"/>
              </w:rPr>
            </w:pPr>
            <w:r>
              <w:rPr>
                <w:rFonts w:hint="eastAsia" w:ascii="方正仿宋简体" w:hAnsi="宋体" w:eastAsia="方正仿宋简体"/>
                <w:spacing w:val="-2"/>
                <w:kern w:val="0"/>
                <w:sz w:val="32"/>
                <w:szCs w:val="32"/>
              </w:rPr>
              <w:t>2.</w:t>
            </w:r>
            <w:r>
              <w:rPr>
                <w:rFonts w:hint="eastAsia" w:ascii="方正仿宋简体" w:hAnsi="宋体" w:eastAsia="方正仿宋简体" w:cs="Helvetica"/>
                <w:spacing w:val="8"/>
                <w:kern w:val="0"/>
                <w:sz w:val="32"/>
                <w:szCs w:val="32"/>
              </w:rPr>
              <w:t>属于首次被发现实施此类违法行为；</w:t>
            </w:r>
          </w:p>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cs="Helvetica"/>
                <w:spacing w:val="8"/>
                <w:kern w:val="0"/>
                <w:sz w:val="32"/>
                <w:szCs w:val="32"/>
              </w:rPr>
              <w:t>3.</w:t>
            </w:r>
            <w:r>
              <w:rPr>
                <w:rFonts w:hint="eastAsia" w:ascii="方正仿宋简体" w:hAnsi="宋体" w:eastAsia="方正仿宋简体"/>
                <w:spacing w:val="-2"/>
                <w:kern w:val="0"/>
                <w:sz w:val="32"/>
                <w:szCs w:val="32"/>
              </w:rPr>
              <w:t>主动改正或者在市场监管部门责令改正的期限内改正，没有造成实际危害后果</w:t>
            </w:r>
          </w:p>
        </w:tc>
        <w:tc>
          <w:tcPr>
            <w:tcW w:w="0" w:type="auto"/>
            <w:vAlign w:val="center"/>
          </w:tcPr>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《医疗广告管理办法》第二十二条　工商行政管理机关对违反本办法规定的广告主、广告经营者、广告发布者依据《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作出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9</w:t>
            </w:r>
          </w:p>
        </w:tc>
        <w:tc>
          <w:tcPr>
            <w:tcW w:w="5438" w:type="dxa"/>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违反《农药广告审查发布规定》第十一条规定，发布农药广告未标明农药广告批准文号</w:t>
            </w:r>
          </w:p>
        </w:tc>
        <w:tc>
          <w:tcPr>
            <w:tcW w:w="0" w:type="auto"/>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1.已取得批准文号并在有效期内;</w:t>
            </w:r>
          </w:p>
          <w:p>
            <w:pPr>
              <w:adjustRightInd w:val="0"/>
              <w:snapToGrid w:val="0"/>
              <w:spacing w:line="360" w:lineRule="exact"/>
              <w:jc w:val="left"/>
              <w:rPr>
                <w:rFonts w:ascii="方正仿宋简体" w:hAnsi="宋体" w:eastAsia="方正仿宋简体" w:cs="Helvetica"/>
                <w:spacing w:val="8"/>
                <w:kern w:val="0"/>
                <w:sz w:val="32"/>
                <w:szCs w:val="32"/>
              </w:rPr>
            </w:pPr>
            <w:r>
              <w:rPr>
                <w:rFonts w:hint="eastAsia" w:ascii="方正仿宋简体" w:hAnsi="宋体" w:eastAsia="方正仿宋简体"/>
                <w:spacing w:val="-2"/>
                <w:kern w:val="0"/>
                <w:sz w:val="32"/>
                <w:szCs w:val="32"/>
              </w:rPr>
              <w:t>2.</w:t>
            </w:r>
            <w:r>
              <w:rPr>
                <w:rFonts w:hint="eastAsia" w:ascii="方正仿宋简体" w:hAnsi="宋体" w:eastAsia="方正仿宋简体" w:cs="Helvetica"/>
                <w:spacing w:val="8"/>
                <w:kern w:val="0"/>
                <w:sz w:val="32"/>
                <w:szCs w:val="32"/>
              </w:rPr>
              <w:t>属于首次被发现实施此类违法行为；</w:t>
            </w:r>
          </w:p>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cs="Helvetica"/>
                <w:spacing w:val="8"/>
                <w:kern w:val="0"/>
                <w:sz w:val="32"/>
                <w:szCs w:val="32"/>
              </w:rPr>
              <w:t>3.</w:t>
            </w:r>
            <w:r>
              <w:rPr>
                <w:rFonts w:hint="eastAsia" w:ascii="方正仿宋简体" w:hAnsi="宋体" w:eastAsia="方正仿宋简体"/>
                <w:spacing w:val="-2"/>
                <w:kern w:val="0"/>
                <w:sz w:val="32"/>
                <w:szCs w:val="32"/>
              </w:rPr>
              <w:t>主动改正或者在市场监管部门责令改正的期限内改正，没有造成实际危害后果</w:t>
            </w:r>
          </w:p>
        </w:tc>
        <w:tc>
          <w:tcPr>
            <w:tcW w:w="0" w:type="auto"/>
            <w:vAlign w:val="center"/>
          </w:tcPr>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《农药广告审查发布规定》第十三条　</w:t>
            </w:r>
            <w:r>
              <w:rPr>
                <w:rFonts w:hint="eastAsia" w:ascii="方正仿宋简体" w:hAnsi="ˎ̥" w:eastAsia="方正仿宋简体"/>
                <w:sz w:val="32"/>
                <w:szCs w:val="32"/>
              </w:rPr>
              <w:t>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10</w:t>
            </w:r>
          </w:p>
        </w:tc>
        <w:tc>
          <w:tcPr>
            <w:tcW w:w="5438" w:type="dxa"/>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违反《兽药广告审查发布规定》第十条规定，发布兽药广告未标明兽药广告批准文号</w:t>
            </w:r>
          </w:p>
        </w:tc>
        <w:tc>
          <w:tcPr>
            <w:tcW w:w="0" w:type="auto"/>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1.已取得批准文号并在有效期内；</w:t>
            </w:r>
          </w:p>
          <w:p>
            <w:pPr>
              <w:adjustRightInd w:val="0"/>
              <w:snapToGrid w:val="0"/>
              <w:spacing w:line="360" w:lineRule="exact"/>
              <w:jc w:val="left"/>
              <w:rPr>
                <w:rFonts w:ascii="方正仿宋简体" w:hAnsi="宋体" w:eastAsia="方正仿宋简体" w:cs="Helvetica"/>
                <w:spacing w:val="8"/>
                <w:kern w:val="0"/>
                <w:sz w:val="32"/>
                <w:szCs w:val="32"/>
              </w:rPr>
            </w:pPr>
            <w:r>
              <w:rPr>
                <w:rFonts w:hint="eastAsia" w:ascii="方正仿宋简体" w:hAnsi="宋体" w:eastAsia="方正仿宋简体"/>
                <w:spacing w:val="-2"/>
                <w:kern w:val="0"/>
                <w:sz w:val="32"/>
                <w:szCs w:val="32"/>
              </w:rPr>
              <w:t>2.</w:t>
            </w:r>
            <w:r>
              <w:rPr>
                <w:rFonts w:hint="eastAsia" w:ascii="方正仿宋简体" w:hAnsi="宋体" w:eastAsia="方正仿宋简体" w:cs="Helvetica"/>
                <w:spacing w:val="8"/>
                <w:kern w:val="0"/>
                <w:sz w:val="32"/>
                <w:szCs w:val="32"/>
              </w:rPr>
              <w:t>属于首次被发现实施此类违法行为；</w:t>
            </w:r>
          </w:p>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cs="Helvetica"/>
                <w:spacing w:val="8"/>
                <w:kern w:val="0"/>
                <w:sz w:val="32"/>
                <w:szCs w:val="32"/>
              </w:rPr>
              <w:t>3.</w:t>
            </w:r>
            <w:r>
              <w:rPr>
                <w:rFonts w:hint="eastAsia" w:ascii="方正仿宋简体" w:hAnsi="宋体" w:eastAsia="方正仿宋简体"/>
                <w:spacing w:val="-2"/>
                <w:kern w:val="0"/>
                <w:sz w:val="32"/>
                <w:szCs w:val="32"/>
              </w:rPr>
              <w:t>主动改正或者在市场监管部门责令改正的期限内改正，没有造成实际危害后果</w:t>
            </w:r>
          </w:p>
        </w:tc>
        <w:tc>
          <w:tcPr>
            <w:tcW w:w="0" w:type="auto"/>
            <w:vAlign w:val="center"/>
          </w:tcPr>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《兽药广告审查发布规定》第十二条　</w:t>
            </w:r>
            <w:r>
              <w:rPr>
                <w:rFonts w:hint="eastAsia" w:ascii="方正仿宋简体" w:hAnsi="ˎ̥" w:eastAsia="方正仿宋简体"/>
                <w:sz w:val="32"/>
                <w:szCs w:val="32"/>
              </w:rPr>
              <w:t>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11</w:t>
            </w:r>
          </w:p>
        </w:tc>
        <w:tc>
          <w:tcPr>
            <w:tcW w:w="5438" w:type="dxa"/>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违反《特种设备安全法》第二十四条规定，特种设备安装、改造、修理的施工单位在竣工验收后未按照规定将相关技术资料和文件移交特种设备使用单位</w:t>
            </w:r>
          </w:p>
        </w:tc>
        <w:tc>
          <w:tcPr>
            <w:tcW w:w="0" w:type="auto"/>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 xml:space="preserve">主动改正或者在市场监管部门责令改正的期限内改正 </w:t>
            </w:r>
          </w:p>
        </w:tc>
        <w:tc>
          <w:tcPr>
            <w:tcW w:w="0" w:type="auto"/>
            <w:vAlign w:val="center"/>
          </w:tcPr>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《特种设备安全法》第七十八条  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12</w:t>
            </w:r>
          </w:p>
        </w:tc>
        <w:tc>
          <w:tcPr>
            <w:tcW w:w="5438" w:type="dxa"/>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违反《特种设备安全法》第三十三条、第三十五条、第四十条第一款和第二款、第六十九条第三款规定，特种设备使用单位未及时办理使用登记，或者未依法设置使用登记标志；未建立特种设备安全技术档案或者安全技术档案不符合规定要求；未依法设置定期检验标志；未制定特种设备事故应急专项预案</w:t>
            </w:r>
          </w:p>
        </w:tc>
        <w:tc>
          <w:tcPr>
            <w:tcW w:w="0" w:type="auto"/>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 xml:space="preserve">主动改正或者在市场监管部门责令改正的期限内改正 </w:t>
            </w:r>
          </w:p>
        </w:tc>
        <w:tc>
          <w:tcPr>
            <w:tcW w:w="0" w:type="auto"/>
            <w:vAlign w:val="center"/>
          </w:tcPr>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《特种设备安全法》第八十三条  违反本法规定，特种设备使用单位有下列行为之一的，责令限期改正；逾期未改正的，责令停止使用有关特种设备，处一万元以上十万元以下罚款：</w:t>
            </w:r>
          </w:p>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（一）使用特种设备未按照规定办理使用登记的；</w:t>
            </w:r>
          </w:p>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（二）未建立特种设备安全技术档案或者安全技术档案不符合规定要求，或者未依法设置使用登记标志、定期检验标志的；</w:t>
            </w:r>
          </w:p>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（三）未对其使用的特种设备进行经常性维护保养和定期自行检查，或者未对其使用的特种设备的安全附件、安全保护装置进行定期校验、检修，并作出记录的；</w:t>
            </w:r>
          </w:p>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（四）未按照安全技术规范的要求及时申报并接受检验的；</w:t>
            </w:r>
          </w:p>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（五）未按照安全技术规范的要求进行锅炉水（介）质处理的；</w:t>
            </w:r>
          </w:p>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（六）未制定特种设备事故应急专项预案的。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13</w:t>
            </w:r>
          </w:p>
        </w:tc>
        <w:tc>
          <w:tcPr>
            <w:tcW w:w="5438" w:type="dxa"/>
            <w:vAlign w:val="center"/>
          </w:tcPr>
          <w:p>
            <w:pPr>
              <w:adjustRightInd w:val="0"/>
              <w:snapToGrid w:val="0"/>
              <w:spacing w:line="360" w:lineRule="exact"/>
              <w:jc w:val="left"/>
              <w:rPr>
                <w:rFonts w:ascii="方正仿宋简体" w:hAnsi="宋体" w:eastAsia="方正仿宋简体"/>
                <w:spacing w:val="20"/>
                <w:kern w:val="10"/>
                <w:sz w:val="32"/>
                <w:szCs w:val="32"/>
              </w:rPr>
            </w:pPr>
            <w:r>
              <w:rPr>
                <w:rFonts w:hint="eastAsia" w:ascii="方正仿宋简体" w:hAnsi="宋体" w:eastAsia="方正仿宋简体"/>
                <w:spacing w:val="20"/>
                <w:kern w:val="10"/>
                <w:sz w:val="32"/>
                <w:szCs w:val="32"/>
              </w:rPr>
              <w:t>违反《食品安全法》第三十四条第(一)(二)(三)(四)项、《食用农产品市场销售质量安全监督管理办法》第二十五条第(一)(二)(三)项规定，销售的食品在食品安全监督抽检中被判定为不合格</w:t>
            </w:r>
          </w:p>
        </w:tc>
        <w:tc>
          <w:tcPr>
            <w:tcW w:w="0" w:type="auto"/>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1.符合《食品安全法》第一百三十六条和《食用农产品市场销售质量安全监督管理办法》第五十四条规定的情形；</w:t>
            </w:r>
          </w:p>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或者食品（食用农产品）销售者已依法履行食品安全信息追溯义务，按要求在进货时及时索取上游供应商出具的“一品一码”追溯凭证或“一品一码”电子追溯凭证，且追溯信息真实、能够实现有效追溯的，可视为已经履行同一批次追溯食品（食用农产品）进货查验的义务，在办理其涉嫌经营不合格食品（食用农产品）等案件过程中，可适用《食品安全法》第一百三十六条和《食用农产品市场销售质量安全监督管理办法》第五十四条规定。</w:t>
            </w:r>
          </w:p>
          <w:p>
            <w:pPr>
              <w:adjustRightInd w:val="0"/>
              <w:snapToGrid w:val="0"/>
              <w:spacing w:line="360" w:lineRule="exact"/>
              <w:jc w:val="left"/>
              <w:rPr>
                <w:rFonts w:ascii="方正仿宋简体" w:hAnsi="宋体" w:eastAsia="方正仿宋简体"/>
                <w:sz w:val="32"/>
                <w:szCs w:val="32"/>
              </w:rPr>
            </w:pPr>
          </w:p>
        </w:tc>
        <w:tc>
          <w:tcPr>
            <w:tcW w:w="0" w:type="auto"/>
            <w:vAlign w:val="center"/>
          </w:tcPr>
          <w:p>
            <w:pPr>
              <w:adjustRightInd w:val="0"/>
              <w:snapToGrid w:val="0"/>
              <w:spacing w:line="360" w:lineRule="exact"/>
              <w:ind w:firstLine="474" w:firstLineChars="15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1.《食品安全法》第一百二十四条第一款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（一）生产经营致病性微生物，农药残留、兽药残留、生物毒素、重金属等污染物质以及其他危害人体健康的物质含量超过食品安全标准限量的食品、食品添加剂；</w:t>
            </w:r>
          </w:p>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（二）用超过保质期的食品原料、食品添加剂生产食品、食品添加剂，或者经营上述食品、食品添加剂；</w:t>
            </w:r>
          </w:p>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（三）生产经营超范围、超限量使用食品添加剂的食品；</w:t>
            </w:r>
          </w:p>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（四）生产经营腐败变质、油脂酸败、霉变生虫、污秽不洁、混有异物、掺假掺杂或者感官性状异常的食品、食品添加剂；</w:t>
            </w:r>
          </w:p>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（五）生产经营标注虚假生产日期、保质期或者超过保质期的食品、食品添加剂；</w:t>
            </w:r>
          </w:p>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（六）生产经营未按规定注册的保健食品、特殊医学用途配方食品、婴幼儿配方乳粉，或者未按注册的产品配方、生产工艺等技术要求组织生产；</w:t>
            </w:r>
          </w:p>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（七）以分装方式生产婴幼儿配方乳粉，或者同一企业以同一配方生产不同品牌的婴幼儿配方乳粉；</w:t>
            </w:r>
          </w:p>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（八）利用新的食品原料生产食品，或者生产食品添加剂新品种，未通过安全性评估；</w:t>
            </w:r>
          </w:p>
          <w:p>
            <w:pPr>
              <w:adjustRightInd w:val="0"/>
              <w:snapToGrid w:val="0"/>
              <w:spacing w:line="360" w:lineRule="exact"/>
              <w:ind w:firstLine="435"/>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（九）食品生产经营者在食品安全监督管理部门责令其召回或者停止经营后，仍拒不召回或者停止经营。</w:t>
            </w:r>
          </w:p>
          <w:p>
            <w:pPr>
              <w:adjustRightInd w:val="0"/>
              <w:snapToGrid w:val="0"/>
              <w:spacing w:line="360" w:lineRule="exact"/>
              <w:ind w:firstLine="435"/>
              <w:jc w:val="left"/>
              <w:rPr>
                <w:rFonts w:ascii="方正仿宋简体" w:hAnsi="??" w:eastAsia="方正仿宋简体"/>
                <w:sz w:val="32"/>
                <w:szCs w:val="32"/>
              </w:rPr>
            </w:pPr>
            <w:bookmarkStart w:id="0" w:name="25"/>
            <w:bookmarkEnd w:id="0"/>
            <w:r>
              <w:rPr>
                <w:rFonts w:hint="eastAsia" w:ascii="方正仿宋简体" w:hAnsi="??" w:eastAsia="方正仿宋简体"/>
                <w:sz w:val="32"/>
                <w:szCs w:val="32"/>
              </w:rPr>
              <w:t>2.《</w:t>
            </w:r>
            <w:r>
              <w:rPr>
                <w:rFonts w:hint="eastAsia" w:ascii="方正仿宋简体" w:hAnsi="宋体" w:eastAsia="方正仿宋简体"/>
                <w:sz w:val="32"/>
                <w:szCs w:val="32"/>
              </w:rPr>
              <w:t>食用农产品市场销售质量安全监督管理办法</w:t>
            </w:r>
            <w:r>
              <w:rPr>
                <w:rFonts w:hint="eastAsia" w:ascii="方正仿宋简体" w:hAnsi="??" w:eastAsia="方正仿宋简体"/>
                <w:sz w:val="32"/>
                <w:szCs w:val="32"/>
              </w:rPr>
              <w:t>》</w:t>
            </w:r>
            <w:r>
              <w:rPr>
                <w:rFonts w:hint="eastAsia" w:ascii="方正仿宋简体" w:hAnsi="??" w:eastAsia="方正仿宋简体"/>
                <w:bCs/>
                <w:smallCaps/>
                <w:sz w:val="32"/>
                <w:szCs w:val="32"/>
              </w:rPr>
              <w:t>第二十五条</w:t>
            </w:r>
            <w:r>
              <w:rPr>
                <w:rFonts w:hint="eastAsia" w:ascii="方正仿宋简体" w:hAnsi="宋体" w:eastAsia="方正仿宋简体"/>
                <w:sz w:val="32"/>
                <w:szCs w:val="32"/>
              </w:rPr>
              <w:t>规定</w:t>
            </w:r>
          </w:p>
          <w:p>
            <w:pPr>
              <w:adjustRightInd w:val="0"/>
              <w:snapToGrid w:val="0"/>
              <w:spacing w:line="360" w:lineRule="exact"/>
              <w:ind w:firstLine="435"/>
              <w:jc w:val="left"/>
              <w:rPr>
                <w:rFonts w:ascii="方正仿宋简体" w:hAnsi="??" w:eastAsia="方正仿宋简体"/>
                <w:sz w:val="32"/>
                <w:szCs w:val="32"/>
              </w:rPr>
            </w:pPr>
            <w:r>
              <w:rPr>
                <w:rFonts w:hint="eastAsia" w:ascii="方正仿宋简体" w:hAnsi="??" w:eastAsia="方正仿宋简体"/>
                <w:sz w:val="32"/>
                <w:szCs w:val="32"/>
              </w:rPr>
              <w:t>禁止销售下列食用农产品：</w:t>
            </w:r>
            <w:r>
              <w:rPr>
                <w:rFonts w:hint="eastAsia" w:ascii="方正仿宋简体" w:hAnsi="??" w:eastAsia="方正仿宋简体"/>
                <w:sz w:val="32"/>
                <w:szCs w:val="32"/>
              </w:rPr>
              <w:br w:type="textWrapping"/>
            </w:r>
            <w:r>
              <w:rPr>
                <w:rFonts w:hint="eastAsia" w:ascii="方正仿宋简体" w:hAnsi="??" w:eastAsia="方正仿宋简体"/>
                <w:sz w:val="32"/>
                <w:szCs w:val="32"/>
              </w:rPr>
              <w:t>　　（一）使用国家禁止的兽药和剧毒、高毒农药，或者添加食品添加剂以外的化学物质和其他可能危害人体健康的物质的；</w:t>
            </w:r>
            <w:r>
              <w:rPr>
                <w:rFonts w:hint="eastAsia" w:ascii="方正仿宋简体" w:hAnsi="??" w:eastAsia="方正仿宋简体"/>
                <w:sz w:val="32"/>
                <w:szCs w:val="32"/>
              </w:rPr>
              <w:br w:type="textWrapping"/>
            </w:r>
            <w:r>
              <w:rPr>
                <w:rFonts w:hint="eastAsia" w:ascii="方正仿宋简体" w:hAnsi="??" w:eastAsia="方正仿宋简体"/>
                <w:sz w:val="32"/>
                <w:szCs w:val="32"/>
              </w:rPr>
              <w:t>　　（二）致病性微生物、农药残留、兽药残留、生物毒素、重金属等污染物质以及其他危害人体健康的物质含量超过食品安全标准限量的；</w:t>
            </w:r>
            <w:r>
              <w:rPr>
                <w:rFonts w:hint="eastAsia" w:ascii="方正仿宋简体" w:hAnsi="??" w:eastAsia="方正仿宋简体"/>
                <w:sz w:val="32"/>
                <w:szCs w:val="32"/>
              </w:rPr>
              <w:br w:type="textWrapping"/>
            </w:r>
            <w:r>
              <w:rPr>
                <w:rFonts w:hint="eastAsia" w:ascii="方正仿宋简体" w:hAnsi="??" w:eastAsia="方正仿宋简体"/>
                <w:sz w:val="32"/>
                <w:szCs w:val="32"/>
              </w:rPr>
              <w:t>　　（三）超范围、超限量使用食品添加剂的；</w:t>
            </w:r>
            <w:r>
              <w:rPr>
                <w:rFonts w:hint="eastAsia" w:ascii="方正仿宋简体" w:hAnsi="??" w:eastAsia="方正仿宋简体"/>
                <w:sz w:val="32"/>
                <w:szCs w:val="32"/>
              </w:rPr>
              <w:br w:type="textWrapping"/>
            </w:r>
            <w:r>
              <w:rPr>
                <w:rFonts w:hint="eastAsia" w:ascii="方正仿宋简体" w:hAnsi="??" w:eastAsia="方正仿宋简体"/>
                <w:sz w:val="32"/>
                <w:szCs w:val="32"/>
              </w:rPr>
              <w:t>　　（四）腐败变质、油脂酸败、霉变生虫、污秽不洁、混有异物、掺假掺杂或者感官性状异常的；</w:t>
            </w:r>
            <w:r>
              <w:rPr>
                <w:rFonts w:hint="eastAsia" w:ascii="方正仿宋简体" w:hAnsi="??" w:eastAsia="方正仿宋简体"/>
                <w:sz w:val="32"/>
                <w:szCs w:val="32"/>
              </w:rPr>
              <w:br w:type="textWrapping"/>
            </w:r>
            <w:r>
              <w:rPr>
                <w:rFonts w:hint="eastAsia" w:ascii="方正仿宋简体" w:hAnsi="??" w:eastAsia="方正仿宋简体"/>
                <w:sz w:val="32"/>
                <w:szCs w:val="32"/>
              </w:rPr>
              <w:t>　　（五）病死、毒死或者死因不明的禽、畜、兽、水产动物肉类；</w:t>
            </w:r>
            <w:r>
              <w:rPr>
                <w:rFonts w:hint="eastAsia" w:ascii="方正仿宋简体" w:hAnsi="??" w:eastAsia="方正仿宋简体"/>
                <w:sz w:val="32"/>
                <w:szCs w:val="32"/>
              </w:rPr>
              <w:br w:type="textWrapping"/>
            </w:r>
            <w:r>
              <w:rPr>
                <w:rFonts w:hint="eastAsia" w:ascii="方正仿宋简体" w:hAnsi="??" w:eastAsia="方正仿宋简体"/>
                <w:sz w:val="32"/>
                <w:szCs w:val="32"/>
              </w:rPr>
              <w:t>　　（六）未按规定进行检疫或者检疫不合格的肉类；</w:t>
            </w:r>
            <w:r>
              <w:rPr>
                <w:rFonts w:hint="eastAsia" w:ascii="方正仿宋简体" w:hAnsi="??" w:eastAsia="方正仿宋简体"/>
                <w:sz w:val="32"/>
                <w:szCs w:val="32"/>
              </w:rPr>
              <w:br w:type="textWrapping"/>
            </w:r>
            <w:r>
              <w:rPr>
                <w:rFonts w:hint="eastAsia" w:ascii="方正仿宋简体" w:hAnsi="??" w:eastAsia="方正仿宋简体"/>
                <w:sz w:val="32"/>
                <w:szCs w:val="32"/>
              </w:rPr>
              <w:t>　　（七）未按规定进行检验或者检验不合格的肉类；</w:t>
            </w:r>
            <w:r>
              <w:rPr>
                <w:rFonts w:hint="eastAsia" w:ascii="方正仿宋简体" w:hAnsi="??" w:eastAsia="方正仿宋简体"/>
                <w:sz w:val="32"/>
                <w:szCs w:val="32"/>
              </w:rPr>
              <w:br w:type="textWrapping"/>
            </w:r>
            <w:r>
              <w:rPr>
                <w:rFonts w:hint="eastAsia" w:ascii="方正仿宋简体" w:hAnsi="??" w:eastAsia="方正仿宋简体"/>
                <w:sz w:val="32"/>
                <w:szCs w:val="32"/>
              </w:rPr>
              <w:t>　　（八）使用的保鲜剂、防腐剂等食品添加剂和包装材料等食品相关产品不符合食品安全国家标准的；</w:t>
            </w:r>
            <w:r>
              <w:rPr>
                <w:rFonts w:hint="eastAsia" w:ascii="方正仿宋简体" w:hAnsi="??" w:eastAsia="方正仿宋简体"/>
                <w:sz w:val="32"/>
                <w:szCs w:val="32"/>
              </w:rPr>
              <w:br w:type="textWrapping"/>
            </w:r>
            <w:r>
              <w:rPr>
                <w:rFonts w:hint="eastAsia" w:ascii="方正仿宋简体" w:hAnsi="??" w:eastAsia="方正仿宋简体"/>
                <w:sz w:val="32"/>
                <w:szCs w:val="32"/>
              </w:rPr>
              <w:t>　　（九）被包装材料、容器、运输工具等污染的；</w:t>
            </w:r>
            <w:r>
              <w:rPr>
                <w:rFonts w:hint="eastAsia" w:ascii="方正仿宋简体" w:hAnsi="??" w:eastAsia="方正仿宋简体"/>
                <w:sz w:val="32"/>
                <w:szCs w:val="32"/>
              </w:rPr>
              <w:br w:type="textWrapping"/>
            </w:r>
            <w:r>
              <w:rPr>
                <w:rFonts w:hint="eastAsia" w:ascii="方正仿宋简体" w:hAnsi="??" w:eastAsia="方正仿宋简体"/>
                <w:sz w:val="32"/>
                <w:szCs w:val="32"/>
              </w:rPr>
              <w:t>　　（十）标注虚假生产日期、保质期或者超过保质期的；</w:t>
            </w:r>
            <w:r>
              <w:rPr>
                <w:rFonts w:hint="eastAsia" w:ascii="方正仿宋简体" w:hAnsi="??" w:eastAsia="方正仿宋简体"/>
                <w:sz w:val="32"/>
                <w:szCs w:val="32"/>
              </w:rPr>
              <w:br w:type="textWrapping"/>
            </w:r>
            <w:r>
              <w:rPr>
                <w:rFonts w:hint="eastAsia" w:ascii="方正仿宋简体" w:hAnsi="??" w:eastAsia="方正仿宋简体"/>
                <w:sz w:val="32"/>
                <w:szCs w:val="32"/>
              </w:rPr>
              <w:t>　　（十一）国家为防病等特殊需要明令禁止销售的；</w:t>
            </w:r>
            <w:r>
              <w:rPr>
                <w:rFonts w:hint="eastAsia" w:ascii="方正仿宋简体" w:hAnsi="??" w:eastAsia="方正仿宋简体"/>
                <w:sz w:val="32"/>
                <w:szCs w:val="32"/>
              </w:rPr>
              <w:br w:type="textWrapping"/>
            </w:r>
            <w:r>
              <w:rPr>
                <w:rFonts w:hint="eastAsia" w:ascii="方正仿宋简体" w:hAnsi="??" w:eastAsia="方正仿宋简体"/>
                <w:sz w:val="32"/>
                <w:szCs w:val="32"/>
              </w:rPr>
              <w:t>　　（十二）标注虚假的食用农产品产地、生产者名称、生产者地址，或者标注伪造、冒用的认证标志等质量标志的；</w:t>
            </w:r>
            <w:r>
              <w:rPr>
                <w:rFonts w:hint="eastAsia" w:ascii="方正仿宋简体" w:hAnsi="??" w:eastAsia="方正仿宋简体"/>
                <w:sz w:val="32"/>
                <w:szCs w:val="32"/>
              </w:rPr>
              <w:br w:type="textWrapping"/>
            </w:r>
            <w:r>
              <w:rPr>
                <w:rFonts w:hint="eastAsia" w:ascii="方正仿宋简体" w:hAnsi="??" w:eastAsia="方正仿宋简体"/>
                <w:sz w:val="32"/>
                <w:szCs w:val="32"/>
              </w:rPr>
              <w:t>　　（十三）其他不符合法律、法规或者食品安全标准的。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14</w:t>
            </w:r>
          </w:p>
        </w:tc>
        <w:tc>
          <w:tcPr>
            <w:tcW w:w="5438" w:type="dxa"/>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违反《食品安全法》第七十一条规定，生产经营的食品、食品添加剂的标签、说明书的文字、符号、数值、单位等不符合《食品安全法》规定</w:t>
            </w:r>
          </w:p>
        </w:tc>
        <w:tc>
          <w:tcPr>
            <w:tcW w:w="0" w:type="auto"/>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1.食品、食品添加剂的标签、说明书的文字、符号、数值、单位等存在瑕疵，不影响食品安全且不会对消费者造成误导；</w:t>
            </w:r>
          </w:p>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2.</w:t>
            </w:r>
            <w:r>
              <w:rPr>
                <w:rFonts w:hint="eastAsia" w:ascii="方正仿宋简体" w:hAnsi="宋体" w:eastAsia="方正仿宋简体"/>
                <w:spacing w:val="-2"/>
                <w:kern w:val="0"/>
                <w:sz w:val="32"/>
                <w:szCs w:val="32"/>
              </w:rPr>
              <w:t>主动改正或者在市场监管部门责令改正的期限内改正</w:t>
            </w:r>
          </w:p>
        </w:tc>
        <w:tc>
          <w:tcPr>
            <w:tcW w:w="0" w:type="auto"/>
            <w:vAlign w:val="center"/>
          </w:tcPr>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《食品安全法》第一百二十五条第二款  生产经营的食品、食品添加剂的标签、说明书存在瑕疵但不影响食品安全且不会对消费者造成误导的，由县级以上人民政府食品安全监督管理部门责令改正；拒不改正的，处二千元以下罚款。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15</w:t>
            </w:r>
          </w:p>
        </w:tc>
        <w:tc>
          <w:tcPr>
            <w:tcW w:w="5438" w:type="dxa"/>
            <w:vAlign w:val="center"/>
          </w:tcPr>
          <w:p>
            <w:pPr>
              <w:adjustRightInd w:val="0"/>
              <w:snapToGrid w:val="0"/>
              <w:spacing w:line="360" w:lineRule="exact"/>
              <w:jc w:val="left"/>
              <w:rPr>
                <w:rFonts w:ascii="方正仿宋简体" w:eastAsia="方正仿宋简体"/>
                <w:spacing w:val="-2"/>
                <w:kern w:val="0"/>
                <w:sz w:val="32"/>
                <w:szCs w:val="32"/>
              </w:rPr>
            </w:pPr>
            <w:r>
              <w:rPr>
                <w:rFonts w:hint="eastAsia" w:ascii="方正仿宋简体" w:hAnsi="宋体" w:eastAsia="方正仿宋简体"/>
                <w:spacing w:val="-2"/>
                <w:kern w:val="0"/>
                <w:sz w:val="32"/>
                <w:szCs w:val="32"/>
              </w:rPr>
              <w:t>违</w:t>
            </w:r>
            <w:r>
              <w:rPr>
                <w:rFonts w:hint="eastAsia" w:ascii="方正仿宋简体" w:eastAsia="方正仿宋简体"/>
                <w:sz w:val="32"/>
                <w:szCs w:val="32"/>
                <w:shd w:val="clear" w:color="auto" w:fill="FFFFFF"/>
              </w:rPr>
              <w:t>反《中华人民共和国产品质量法》第二十七条第一款第四项，限期使用的产品，未在显著位置清晰地标明生产日期和安全使用期或者失效日期。</w:t>
            </w:r>
          </w:p>
        </w:tc>
        <w:tc>
          <w:tcPr>
            <w:tcW w:w="0" w:type="auto"/>
            <w:vAlign w:val="center"/>
          </w:tcPr>
          <w:p>
            <w:pPr>
              <w:pStyle w:val="5"/>
              <w:widowControl/>
              <w:adjustRightInd w:val="0"/>
              <w:snapToGrid w:val="0"/>
              <w:spacing w:before="0" w:beforeAutospacing="0" w:after="0" w:afterAutospacing="0" w:line="360" w:lineRule="exact"/>
              <w:rPr>
                <w:rFonts w:ascii="方正仿宋简体" w:eastAsia="方正仿宋简体" w:cs="宋体"/>
                <w:sz w:val="32"/>
                <w:szCs w:val="32"/>
              </w:rPr>
            </w:pPr>
            <w:r>
              <w:rPr>
                <w:rFonts w:hint="eastAsia" w:ascii="方正仿宋简体" w:hAnsi="宋体" w:eastAsia="方正仿宋简体" w:cs="宋体"/>
                <w:sz w:val="32"/>
                <w:szCs w:val="32"/>
              </w:rPr>
              <w:t>1.属于首次被发现实施此类违法行为；</w:t>
            </w:r>
            <w:r>
              <w:rPr>
                <w:rFonts w:hint="eastAsia" w:ascii="方正仿宋简体" w:eastAsia="方正仿宋简体" w:cs="宋体"/>
                <w:sz w:val="32"/>
                <w:szCs w:val="32"/>
              </w:rPr>
              <w:br w:type="textWrapping"/>
            </w:r>
            <w:r>
              <w:rPr>
                <w:rFonts w:hint="eastAsia" w:ascii="方正仿宋简体" w:hAnsi="宋体" w:eastAsia="方正仿宋简体" w:cs="宋体"/>
                <w:sz w:val="32"/>
                <w:szCs w:val="32"/>
              </w:rPr>
              <w:t>2.主动改正或者在市场监管部门责令改正的期限内改正；</w:t>
            </w:r>
            <w:r>
              <w:rPr>
                <w:rFonts w:hint="eastAsia" w:ascii="方正仿宋简体" w:eastAsia="方正仿宋简体" w:cs="宋体"/>
                <w:sz w:val="32"/>
                <w:szCs w:val="32"/>
              </w:rPr>
              <w:br w:type="textWrapping"/>
            </w:r>
            <w:r>
              <w:rPr>
                <w:rFonts w:hint="eastAsia" w:ascii="方正仿宋简体" w:hAnsi="宋体" w:eastAsia="方正仿宋简体" w:cs="宋体"/>
                <w:sz w:val="32"/>
                <w:szCs w:val="32"/>
              </w:rPr>
              <w:t>3.没有造成实际危害后果。</w:t>
            </w:r>
          </w:p>
        </w:tc>
        <w:tc>
          <w:tcPr>
            <w:tcW w:w="0" w:type="auto"/>
            <w:vAlign w:val="center"/>
          </w:tcPr>
          <w:p>
            <w:pPr>
              <w:pStyle w:val="5"/>
              <w:widowControl/>
              <w:adjustRightInd w:val="0"/>
              <w:snapToGrid w:val="0"/>
              <w:spacing w:before="0" w:beforeAutospacing="0" w:after="0" w:afterAutospacing="0" w:line="360" w:lineRule="exact"/>
              <w:rPr>
                <w:rFonts w:ascii="方正仿宋简体" w:eastAsia="方正仿宋简体" w:cs="宋体"/>
                <w:sz w:val="32"/>
                <w:szCs w:val="32"/>
              </w:rPr>
            </w:pPr>
            <w:r>
              <w:rPr>
                <w:rFonts w:hint="eastAsia" w:ascii="方正仿宋简体" w:hAnsi="Times New Roman" w:eastAsia="方正仿宋简体"/>
                <w:kern w:val="2"/>
                <w:sz w:val="32"/>
                <w:szCs w:val="32"/>
                <w:shd w:val="clear" w:color="auto" w:fill="FFFFFF"/>
              </w:rPr>
              <w:t>《中华人民共和国产品质量法》</w:t>
            </w:r>
            <w:r>
              <w:rPr>
                <w:rFonts w:hint="eastAsia" w:ascii="方正仿宋简体" w:hAnsi="宋体" w:eastAsia="方正仿宋简体" w:cs="宋体"/>
                <w:sz w:val="32"/>
                <w:szCs w:val="32"/>
              </w:rPr>
              <w:t>第五十四条  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16</w:t>
            </w:r>
          </w:p>
        </w:tc>
        <w:tc>
          <w:tcPr>
            <w:tcW w:w="5438"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违反《公司法》第七条第三款、《合伙企业法》第十三条、《个人独资企业法》第十五条、《农民专业合作社登记管理条例》第二十条等相关规定，登记事项发生变更时，未依法办理有关变更登记</w:t>
            </w:r>
          </w:p>
        </w:tc>
        <w:tc>
          <w:tcPr>
            <w:tcW w:w="0" w:type="auto"/>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 xml:space="preserve">主动改正或者在市场监管部门责令改正的期限内改正 </w:t>
            </w:r>
          </w:p>
        </w:tc>
        <w:tc>
          <w:tcPr>
            <w:tcW w:w="0" w:type="auto"/>
            <w:vAlign w:val="center"/>
          </w:tcPr>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《公司法》第二百一十一条第二款  公司登记事项发生变更时，未依照本法规定办理有关变更登记的，由公司登记机关责令限期登记；逾期不登记的，处以一万元以上十万元以下的罚款。</w:t>
            </w:r>
          </w:p>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《合伙企业法》第九十五条第二款  合伙企业登记事项发生变更时，未依照本法规定办理变更登记的，由企业登记机关责令限期登记；逾期不登记的，处以二千元以上二万元以下的罚款。</w:t>
            </w:r>
          </w:p>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《个人独资企业法》第三十七条第二款  个人独资企业登记事项发生变更时，未按本法规定办理有关变更登记的，责令限期办理变更登记；逾期不办理的，处以二千元以下的罚款。</w:t>
            </w:r>
          </w:p>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《农民专业合作社登记管理条例》第二十七条  农民专业合作社有下列行为之一的，由登记机关责令改正；情节严重的，吊销营业执照:（一）登记事项发生变更，未申请变更登记的。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17</w:t>
            </w:r>
          </w:p>
        </w:tc>
        <w:tc>
          <w:tcPr>
            <w:tcW w:w="5438"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违反《公司登记管理条例》第三十六条、第三十七条、第四十一条、第四十七条第四款、《合伙企业登记管理办法》第二十一条、《农民专业合作社登记管理条例》第二十二条第一款、第二十三条等相关规定，未依法办理有关备案</w:t>
            </w:r>
          </w:p>
        </w:tc>
        <w:tc>
          <w:tcPr>
            <w:tcW w:w="0" w:type="auto"/>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 xml:space="preserve">主动改正或者在市场监管部门责令改正的期限内改正 </w:t>
            </w:r>
          </w:p>
        </w:tc>
        <w:tc>
          <w:tcPr>
            <w:tcW w:w="0" w:type="auto"/>
            <w:vAlign w:val="center"/>
          </w:tcPr>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《公司登记管理条例》第六十八条第二款  公司未依照本条例规定办理有关备案的，由公司登记机关责令限期办理；逾期未办理的，处以3万元以下的罚款。</w:t>
            </w:r>
          </w:p>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《合伙企业登记管理办法》第四十一条  合伙企业未依照本办法规定办理清算人成员名单备案的，由企业登记机关责令限期办理；逾期未办理的，处2000元以下的罚款。</w:t>
            </w:r>
          </w:p>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《农民专业合作社登记管理条例》第二十八条  农民专业合作社有下列行为之一的，由登记机关责令改正：（一）未依法将修改后的成员名册报送登记机关备案的；（二）未依法将修改后的章程或者章程修正案报送登记机关备案的。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18</w:t>
            </w:r>
          </w:p>
        </w:tc>
        <w:tc>
          <w:tcPr>
            <w:tcW w:w="5438"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违反《外国企业常驻代表机构登记管理条例》第十四条规定，从事该条规定的业务活动以外的活动</w:t>
            </w:r>
          </w:p>
        </w:tc>
        <w:tc>
          <w:tcPr>
            <w:tcW w:w="0" w:type="auto"/>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pacing w:val="-2"/>
                <w:kern w:val="0"/>
                <w:sz w:val="32"/>
                <w:szCs w:val="32"/>
              </w:rPr>
              <w:t xml:space="preserve">主动改正或者在市场监管部门责令改正的期限内改正 </w:t>
            </w:r>
          </w:p>
        </w:tc>
        <w:tc>
          <w:tcPr>
            <w:tcW w:w="0" w:type="auto"/>
            <w:vAlign w:val="center"/>
          </w:tcPr>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《外国企业常驻代表机构登记管理条例》第三十七条  代表机构违反本条例第十四条规定从事业务活动以外活动的，由登记机关责令限期改正；逾期未改正的，处以1万元以上10万元以下的罚款；情节严重的，吊销登记证。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19</w:t>
            </w:r>
          </w:p>
        </w:tc>
        <w:tc>
          <w:tcPr>
            <w:tcW w:w="5438"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违反《公司登记管理条例》第五十八条第三款、《合伙企业登记管理办法》第三十三条第四款、《个人独资企业登记管理办法》第三十条、《个体工商户登记管理办法》第二十五条等相关规定，未将营业执照置于住所或者营业场所醒目位置，或者不按规定悬挂营业执照</w:t>
            </w:r>
          </w:p>
        </w:tc>
        <w:tc>
          <w:tcPr>
            <w:tcW w:w="0" w:type="auto"/>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pacing w:val="-2"/>
                <w:kern w:val="0"/>
                <w:sz w:val="32"/>
                <w:szCs w:val="32"/>
              </w:rPr>
              <w:t xml:space="preserve">主动改正或者在市场监管部门责令改正的期限内改正 </w:t>
            </w:r>
          </w:p>
        </w:tc>
        <w:tc>
          <w:tcPr>
            <w:tcW w:w="0" w:type="auto"/>
            <w:vAlign w:val="center"/>
          </w:tcPr>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《公司登记管理条例》第七十二条  未将营业执照置于住所或者营业场所醒目位置的，由公司登记机关责令改正；拒不改正的，处以1000元以上5000元以下的罚款。</w:t>
            </w:r>
          </w:p>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《合伙企业登记管理办法》第四十三条  合伙企业未将其营业执照正本置放在经营场所醒目位置的，由企业登记机关责令改正；拒不改正的，处1000元以上5000元以下的罚款。</w:t>
            </w:r>
          </w:p>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《个人独资企业登记管理办法》第三十七条  个人独资企业未将营业执照正本置放在企业住所醒目位置的，由登记机关责令限期改正;逾期不改正的，处以500元以下的罚款。</w:t>
            </w:r>
          </w:p>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《个体工商户登记管理办法》第三十七条  个体工商户违反本办法第二十五条规定的，由登记机关责令限期改正；逾期未改正的，处500元以下的罚款。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20</w:t>
            </w:r>
          </w:p>
        </w:tc>
        <w:tc>
          <w:tcPr>
            <w:tcW w:w="5438"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违反《企业法人登记管理条例》第二十条、《企业法人登记管理条例施行细则》第三十七条规定，企业和经营单位不按规定办理注销登记</w:t>
            </w:r>
          </w:p>
        </w:tc>
        <w:tc>
          <w:tcPr>
            <w:tcW w:w="0" w:type="auto"/>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pacing w:val="-2"/>
                <w:kern w:val="0"/>
                <w:sz w:val="32"/>
                <w:szCs w:val="32"/>
              </w:rPr>
              <w:t xml:space="preserve">主动改正或者在市场监管部门责令改正的期限内改正 </w:t>
            </w:r>
          </w:p>
        </w:tc>
        <w:tc>
          <w:tcPr>
            <w:tcW w:w="0" w:type="auto"/>
            <w:vAlign w:val="center"/>
          </w:tcPr>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《企业法人登记管理条例施行细则》第四十九条第一款第（九）项  对有下列行为的企业和经营单位，登记主管机关作出如下处罚，可以单处，也可以并处：</w:t>
            </w:r>
          </w:p>
          <w:p>
            <w:pPr>
              <w:adjustRightInd w:val="0"/>
              <w:snapToGrid w:val="0"/>
              <w:spacing w:line="360" w:lineRule="exact"/>
              <w:ind w:firstLine="474" w:firstLineChars="15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（九）不按规定申请办理注销登记的，责令限期办理注销登记。拒不办理的，处以3000元以下的罚款，吊销营业执照，并可追究企业主管部门的责任。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21</w:t>
            </w:r>
          </w:p>
        </w:tc>
        <w:tc>
          <w:tcPr>
            <w:tcW w:w="5438" w:type="dxa"/>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违反《商标法》第四十三条第二款规定，未在使用经他人许可使用的注册商标的商品上标注被许可人的名称和商品产地</w:t>
            </w:r>
          </w:p>
        </w:tc>
        <w:tc>
          <w:tcPr>
            <w:tcW w:w="0" w:type="auto"/>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pacing w:val="-2"/>
                <w:kern w:val="0"/>
                <w:sz w:val="32"/>
                <w:szCs w:val="32"/>
              </w:rPr>
              <w:t xml:space="preserve">主动改正或者在市场监管部门责令改正的期限内改正 </w:t>
            </w:r>
          </w:p>
        </w:tc>
        <w:tc>
          <w:tcPr>
            <w:tcW w:w="0" w:type="auto"/>
            <w:vAlign w:val="center"/>
          </w:tcPr>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《商标法实施条例》第七十一条　违反商标法第四十三条第二款规定的，由工商行政管理部门责令限期改正；逾期不改正的，责令停止销售，拒不停止销售的，处10万元以下的罚款。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22</w:t>
            </w:r>
          </w:p>
        </w:tc>
        <w:tc>
          <w:tcPr>
            <w:tcW w:w="5438" w:type="dxa"/>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违反《商标法》第五十七条第（三）项规定，销售侵犯注册商标专用权的商品</w:t>
            </w:r>
          </w:p>
        </w:tc>
        <w:tc>
          <w:tcPr>
            <w:tcW w:w="0" w:type="auto"/>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z w:val="32"/>
                <w:szCs w:val="32"/>
              </w:rPr>
              <w:t>1.不知道该商品是</w:t>
            </w:r>
            <w:r>
              <w:rPr>
                <w:rFonts w:hint="eastAsia" w:ascii="方正仿宋简体" w:hAnsi="宋体" w:eastAsia="方正仿宋简体"/>
                <w:spacing w:val="-2"/>
                <w:kern w:val="0"/>
                <w:sz w:val="32"/>
                <w:szCs w:val="32"/>
              </w:rPr>
              <w:t>侵犯注册商标专用权的商品</w:t>
            </w:r>
            <w:r>
              <w:rPr>
                <w:rFonts w:hint="eastAsia" w:ascii="方正仿宋简体" w:hAnsi="宋体" w:eastAsia="方正仿宋简体"/>
                <w:sz w:val="32"/>
                <w:szCs w:val="32"/>
              </w:rPr>
              <w:t>，且能证明该商品是自己合法取得并说明提供者；</w:t>
            </w:r>
          </w:p>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pacing w:val="-2"/>
                <w:kern w:val="0"/>
                <w:sz w:val="32"/>
                <w:szCs w:val="32"/>
              </w:rPr>
              <w:t>2.主动改正或者在市场监管部门责令改正的期限内改正，没有造成实际危害后果</w:t>
            </w:r>
          </w:p>
        </w:tc>
        <w:tc>
          <w:tcPr>
            <w:tcW w:w="0" w:type="auto"/>
            <w:vAlign w:val="center"/>
          </w:tcPr>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《商标法》第六十条第二款  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23</w:t>
            </w:r>
          </w:p>
        </w:tc>
        <w:tc>
          <w:tcPr>
            <w:tcW w:w="5438" w:type="dxa"/>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违反《专利法》第六十三条规定，但不知道是假冒专利的产品，并且能够证明该商品合法来源</w:t>
            </w:r>
          </w:p>
        </w:tc>
        <w:tc>
          <w:tcPr>
            <w:tcW w:w="0" w:type="auto"/>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pacing w:val="-2"/>
                <w:kern w:val="0"/>
                <w:sz w:val="32"/>
                <w:szCs w:val="32"/>
              </w:rPr>
              <w:t>主动改正或者在市场监管部门责令改正的期限内改正，没有造成实际危害后果</w:t>
            </w:r>
          </w:p>
        </w:tc>
        <w:tc>
          <w:tcPr>
            <w:tcW w:w="0" w:type="auto"/>
            <w:vAlign w:val="center"/>
          </w:tcPr>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《专利法》》第六十三条　假冒专利的，除依法承担民事责任外，由管理专利工作的部门责令改正并予公告，没收违法所得，可以并处违法所得四倍以下的罚款；没有违法所得的，可以处二十万元以下的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24</w:t>
            </w:r>
          </w:p>
        </w:tc>
        <w:tc>
          <w:tcPr>
            <w:tcW w:w="5438" w:type="dxa"/>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专利标识的标注不符合《专利标识标注办法》第五条、第六条或者第七条规定</w:t>
            </w:r>
          </w:p>
        </w:tc>
        <w:tc>
          <w:tcPr>
            <w:tcW w:w="0" w:type="auto"/>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pacing w:val="-2"/>
                <w:kern w:val="0"/>
                <w:sz w:val="32"/>
                <w:szCs w:val="32"/>
              </w:rPr>
              <w:t>主动改正或者在市场监管部门责令改正的期限内改正，没有造成实际危害后果</w:t>
            </w:r>
          </w:p>
        </w:tc>
        <w:tc>
          <w:tcPr>
            <w:tcW w:w="0" w:type="auto"/>
            <w:vAlign w:val="center"/>
          </w:tcPr>
          <w:p>
            <w:pPr>
              <w:adjustRightInd w:val="0"/>
              <w:snapToGrid w:val="0"/>
              <w:spacing w:line="360" w:lineRule="exact"/>
              <w:ind w:firstLine="640" w:firstLineChars="200"/>
              <w:jc w:val="left"/>
              <w:rPr>
                <w:rFonts w:ascii="方正仿宋简体" w:hAnsi="宋体" w:eastAsia="方正仿宋简体"/>
                <w:spacing w:val="-2"/>
                <w:kern w:val="0"/>
                <w:sz w:val="32"/>
                <w:szCs w:val="32"/>
              </w:rPr>
            </w:pPr>
            <w:r>
              <w:rPr>
                <w:rFonts w:hint="eastAsia" w:ascii="方正仿宋简体" w:hAnsi="宋体" w:eastAsia="方正仿宋简体"/>
                <w:sz w:val="32"/>
                <w:szCs w:val="32"/>
              </w:rPr>
              <w:t>《专利标识标注办法》</w:t>
            </w:r>
            <w:r>
              <w:rPr>
                <w:rFonts w:hint="eastAsia" w:ascii="方正仿宋简体" w:hAnsi="宋体" w:eastAsia="方正仿宋简体"/>
                <w:spacing w:val="-2"/>
                <w:kern w:val="0"/>
                <w:sz w:val="32"/>
                <w:szCs w:val="32"/>
              </w:rPr>
              <w:t>第八条　专利标识的标注不符合本办法第五条、第六条或者第七条规定的，由管理专利工作的部门责令改正。</w:t>
            </w:r>
          </w:p>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专利标识标注不当，构成假冒专利行为的，由管理专利工作的部门依照专利法第六十三条的规定进行处罚。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25</w:t>
            </w:r>
          </w:p>
        </w:tc>
        <w:tc>
          <w:tcPr>
            <w:tcW w:w="5438" w:type="dxa"/>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违反《电子商务法》第十五条、第十六条、第二十四条第一款规定，电子商务经营者（包括电子商务平台经营者）未在首页显著位置公示其营业执照信息、行政许可信息、属于不需要办理市场主体登记情形等信息，或者上述信息的链接标识；自行终止从事电子商务，未按规定在首页显著位置持续公示终止电子商务的有关信息；未明示用户信息查询、更正、删除以及用户注销的方式、程序，或者对用户信息查询、更正、删除以及用户注销设置不合理条件</w:t>
            </w:r>
          </w:p>
        </w:tc>
        <w:tc>
          <w:tcPr>
            <w:tcW w:w="0" w:type="auto"/>
            <w:vAlign w:val="center"/>
          </w:tcPr>
          <w:p>
            <w:pPr>
              <w:adjustRightInd w:val="0"/>
              <w:snapToGrid w:val="0"/>
              <w:spacing w:line="360" w:lineRule="exact"/>
              <w:jc w:val="left"/>
              <w:rPr>
                <w:rFonts w:ascii="方正仿宋简体" w:hAnsi="宋体" w:eastAsia="方正仿宋简体" w:cs="宋体"/>
                <w:sz w:val="32"/>
                <w:szCs w:val="32"/>
              </w:rPr>
            </w:pPr>
            <w:r>
              <w:rPr>
                <w:rFonts w:hint="eastAsia" w:ascii="方正仿宋简体" w:hAnsi="宋体" w:eastAsia="方正仿宋简体" w:cs="宋体"/>
                <w:sz w:val="32"/>
                <w:szCs w:val="32"/>
              </w:rPr>
              <w:t>1.属于首次被发现实施此类违法行为；</w:t>
            </w:r>
          </w:p>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cs="宋体"/>
                <w:sz w:val="32"/>
                <w:szCs w:val="32"/>
              </w:rPr>
              <w:t>2.</w:t>
            </w:r>
            <w:r>
              <w:rPr>
                <w:rFonts w:hint="eastAsia" w:ascii="方正仿宋简体" w:hAnsi="宋体" w:eastAsia="方正仿宋简体"/>
                <w:spacing w:val="-2"/>
                <w:kern w:val="0"/>
                <w:sz w:val="32"/>
                <w:szCs w:val="32"/>
              </w:rPr>
              <w:t>主动改正或者在市场监管部门责令改正的期限内改正;</w:t>
            </w:r>
          </w:p>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3.没有造成实际危害后果</w:t>
            </w:r>
          </w:p>
        </w:tc>
        <w:tc>
          <w:tcPr>
            <w:tcW w:w="0" w:type="auto"/>
            <w:vAlign w:val="center"/>
          </w:tcPr>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《电子商务法》第七十六条第一款　电子商务经营者违反本法规定，有下列行为之一的，由市场监督管理部门责令限期改正，可以处一万元以下的罚款，对其中的电子商务平台经营者，依照本法第八十一条第一款的规定处罚：</w:t>
            </w:r>
          </w:p>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（一）未在首页显著位置公示营业执照信息、行政许可信息、属于不需要办理市场主体登记情形等信息，或者上述信息的链接标识的；</w:t>
            </w:r>
          </w:p>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（二）未在首页显著位置持续公示终止电子商务的有关信息的；</w:t>
            </w:r>
          </w:p>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（三）未明示用户信息查询、更正、删除以及用户注销的方式、程序，或者对用户信息查询、更正、删除以及用户注销设置不合理条件的。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26</w:t>
            </w:r>
          </w:p>
        </w:tc>
        <w:tc>
          <w:tcPr>
            <w:tcW w:w="5438" w:type="dxa"/>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违反《电子商务法》第七十六条第二款规定，电子商务平台经营者未对违反《电子商务法》第十五条、第十六条、第二十四条第一款规定的平台内经营者采取必要措施</w:t>
            </w:r>
          </w:p>
        </w:tc>
        <w:tc>
          <w:tcPr>
            <w:tcW w:w="0" w:type="auto"/>
            <w:vAlign w:val="center"/>
          </w:tcPr>
          <w:p>
            <w:pPr>
              <w:adjustRightInd w:val="0"/>
              <w:snapToGrid w:val="0"/>
              <w:spacing w:line="360" w:lineRule="exact"/>
              <w:jc w:val="left"/>
              <w:rPr>
                <w:rFonts w:ascii="方正仿宋简体" w:hAnsi="宋体" w:eastAsia="方正仿宋简体" w:cs="宋体"/>
                <w:sz w:val="32"/>
                <w:szCs w:val="32"/>
              </w:rPr>
            </w:pPr>
            <w:r>
              <w:rPr>
                <w:rFonts w:hint="eastAsia" w:ascii="方正仿宋简体" w:hAnsi="宋体" w:eastAsia="方正仿宋简体" w:cs="宋体"/>
                <w:sz w:val="32"/>
                <w:szCs w:val="32"/>
              </w:rPr>
              <w:t>1.属于首次被发现实施此类违法行为；</w:t>
            </w:r>
          </w:p>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cs="宋体"/>
                <w:sz w:val="32"/>
                <w:szCs w:val="32"/>
              </w:rPr>
              <w:t>2.</w:t>
            </w:r>
            <w:r>
              <w:rPr>
                <w:rFonts w:hint="eastAsia" w:ascii="方正仿宋简体" w:hAnsi="宋体" w:eastAsia="方正仿宋简体"/>
                <w:spacing w:val="-2"/>
                <w:kern w:val="0"/>
                <w:sz w:val="32"/>
                <w:szCs w:val="32"/>
              </w:rPr>
              <w:t>主动改正或者在市场监管部门责令改正的期限内改正;</w:t>
            </w:r>
          </w:p>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3.没有造成实际危害后果</w:t>
            </w:r>
          </w:p>
        </w:tc>
        <w:tc>
          <w:tcPr>
            <w:tcW w:w="0" w:type="auto"/>
            <w:vAlign w:val="center"/>
          </w:tcPr>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《电子商务法》第七十六条第二款　电子商务平台经营者对违反前款规定的平台内经营者未采取必要措施的，由市场监督管理部门责令限期改正，可以处二万元以上十万元以下的罚款。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27</w:t>
            </w:r>
          </w:p>
        </w:tc>
        <w:tc>
          <w:tcPr>
            <w:tcW w:w="5438" w:type="dxa"/>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违反《电子商务法》第二十七条、第二十八条第一款、第二十九条、第三十一条规定，电子商务平台经营者未履行对申请进入平台销售商品或者提供服务的经营者的身份、地址、联系方式、行政许可等信息的核验、登记、建档、更新义务；未按规定向市场监管部门报送平台内经营者的身份信息；发现平台内的商品或者服务信息存在法定违法情形，未依法采取必要措施，或者未向市场监管部门报告；未按规定履行商品和服务信息、交易信息保存义务</w:t>
            </w:r>
          </w:p>
        </w:tc>
        <w:tc>
          <w:tcPr>
            <w:tcW w:w="0" w:type="auto"/>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pacing w:val="-2"/>
                <w:kern w:val="0"/>
                <w:sz w:val="32"/>
                <w:szCs w:val="32"/>
              </w:rPr>
              <w:t>主动改正或者在市场监管部门责令改正的期限内改正，没有造成实际危害后果</w:t>
            </w:r>
          </w:p>
        </w:tc>
        <w:tc>
          <w:tcPr>
            <w:tcW w:w="0" w:type="auto"/>
            <w:vAlign w:val="center"/>
          </w:tcPr>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《电子商务法》第八十条  电子商务平台经营者有下列行为之一的，由有关主管部门责令限期改正；逾期不改正的，处二万元以上十万元以下的罚款；情节严重的，责令停业整顿，并处十万元以上五十万元以下的罚款：</w:t>
            </w:r>
          </w:p>
          <w:p>
            <w:pPr>
              <w:adjustRightInd w:val="0"/>
              <w:snapToGrid w:val="0"/>
              <w:spacing w:line="360" w:lineRule="exact"/>
              <w:ind w:firstLine="474" w:firstLineChars="15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（一）不履行本法第二十七条规定的核验、登记义务的；</w:t>
            </w:r>
          </w:p>
          <w:p>
            <w:pPr>
              <w:adjustRightInd w:val="0"/>
              <w:snapToGrid w:val="0"/>
              <w:spacing w:line="360" w:lineRule="exact"/>
              <w:ind w:firstLine="474" w:firstLineChars="15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（二）不按照本法第二十八条规定向市场监督管理部门、税务部门报送有关信息的；</w:t>
            </w:r>
          </w:p>
          <w:p>
            <w:pPr>
              <w:adjustRightInd w:val="0"/>
              <w:snapToGrid w:val="0"/>
              <w:spacing w:line="360" w:lineRule="exact"/>
              <w:ind w:firstLine="474" w:firstLineChars="15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（三）不按照本法第二十九条规定对违法情形采取必要的处置措施，或者未向有关主管部门报告的；</w:t>
            </w:r>
          </w:p>
          <w:p>
            <w:pPr>
              <w:adjustRightInd w:val="0"/>
              <w:snapToGrid w:val="0"/>
              <w:spacing w:line="360" w:lineRule="exact"/>
              <w:ind w:firstLine="474" w:firstLineChars="15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（四）不履行本法第三十一条规定的商品和服务信息、交易信息保存义务的。</w:t>
            </w:r>
          </w:p>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法律、行政法规对前款规定的违法行为的处罚另有规定的，依照其规定。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28</w:t>
            </w:r>
          </w:p>
        </w:tc>
        <w:tc>
          <w:tcPr>
            <w:tcW w:w="5438" w:type="dxa"/>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违反《电子商务法》第三十三条、第三十四条第一款、第三十七条第一款、第三十九条第一款规定，电子商务平台经营者未在其首页显著位置持续公示平台服务协议和交易规则或者上述信息的链接标识；修改平台协议和服务规则，未在首页显著位置公开征求意见，未按照规定期限公示修改内容，或者阻止平台内经营者退出；未以显著方式区分标记其在平台上开展的自营业务和平台内经营者开展的业务；未向消费者提供对平台内销售的商品或者提供的服务进行评价的途径，或者擅自删除消费者的评价</w:t>
            </w:r>
          </w:p>
        </w:tc>
        <w:tc>
          <w:tcPr>
            <w:tcW w:w="0" w:type="auto"/>
            <w:vAlign w:val="center"/>
          </w:tcPr>
          <w:p>
            <w:pPr>
              <w:adjustRightInd w:val="0"/>
              <w:snapToGrid w:val="0"/>
              <w:spacing w:line="360" w:lineRule="exact"/>
              <w:jc w:val="left"/>
              <w:rPr>
                <w:rFonts w:ascii="方正仿宋简体" w:hAnsi="宋体" w:eastAsia="方正仿宋简体" w:cs="宋体"/>
                <w:sz w:val="32"/>
                <w:szCs w:val="32"/>
              </w:rPr>
            </w:pPr>
            <w:r>
              <w:rPr>
                <w:rFonts w:hint="eastAsia" w:ascii="方正仿宋简体" w:hAnsi="宋体" w:eastAsia="方正仿宋简体" w:cs="宋体"/>
                <w:sz w:val="32"/>
                <w:szCs w:val="32"/>
              </w:rPr>
              <w:t>1.属于首次被发现实施此类违法行为；</w:t>
            </w:r>
          </w:p>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cs="宋体"/>
                <w:sz w:val="32"/>
                <w:szCs w:val="32"/>
              </w:rPr>
              <w:t>2.</w:t>
            </w:r>
            <w:r>
              <w:rPr>
                <w:rFonts w:hint="eastAsia" w:ascii="方正仿宋简体" w:hAnsi="宋体" w:eastAsia="方正仿宋简体"/>
                <w:spacing w:val="-2"/>
                <w:kern w:val="0"/>
                <w:sz w:val="32"/>
                <w:szCs w:val="32"/>
              </w:rPr>
              <w:t>主动改正或者在市场监管部门责令改正的期限内改正;</w:t>
            </w:r>
          </w:p>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pacing w:val="-2"/>
                <w:kern w:val="0"/>
                <w:sz w:val="32"/>
                <w:szCs w:val="32"/>
              </w:rPr>
              <w:t>3.没有造成实际危害后果</w:t>
            </w:r>
          </w:p>
        </w:tc>
        <w:tc>
          <w:tcPr>
            <w:tcW w:w="0" w:type="auto"/>
            <w:vAlign w:val="center"/>
          </w:tcPr>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《电子商务法》第八十一条第一款  电子商务平台经营者违反本法规定，有下列行为之一的，由市场监督管理部门责令限期改正，可以处二万元以上十万元以下的罚款；情节严重的，处十万元以上五十万元以下的罚款：</w:t>
            </w:r>
          </w:p>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（一）未在首页显著位置持续公示平台服务协议、交易规则信息或者上述信息的链接标识的；</w:t>
            </w:r>
          </w:p>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（二）修改交易规则未在首页显著位置公开征求意见，未按照规定的时间提前公示修改内容，或者阻止平台内经营者退出的；</w:t>
            </w:r>
          </w:p>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（三）未以显著方式区分标记自营业务和平台内经营者开展的业务的；</w:t>
            </w:r>
          </w:p>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（四）未为消费者提供对平台内销售的商品或者提供的服务进行评价的途径，或者擅自删除消费者的评价的。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29</w:t>
            </w:r>
          </w:p>
        </w:tc>
        <w:tc>
          <w:tcPr>
            <w:tcW w:w="5438" w:type="dxa"/>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违反《电子商务法》第四十二条、第四十五条规定，电子商务平台经营者接到知识产权权利人认为其知识产权受到平台内经营者侵害的通知和构成侵权的初步证据后，未对平台内经营者侵犯知识产权行为采取必要措施</w:t>
            </w:r>
          </w:p>
        </w:tc>
        <w:tc>
          <w:tcPr>
            <w:tcW w:w="0" w:type="auto"/>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pacing w:val="-2"/>
                <w:kern w:val="0"/>
                <w:sz w:val="32"/>
                <w:szCs w:val="32"/>
              </w:rPr>
              <w:t xml:space="preserve">主动改正或者在市场监管部门责令改正的期限内改正 </w:t>
            </w:r>
          </w:p>
        </w:tc>
        <w:tc>
          <w:tcPr>
            <w:tcW w:w="0" w:type="auto"/>
            <w:vAlign w:val="center"/>
          </w:tcPr>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《电子商务法》第八十四条　电子商务平台经营者违反本法第四十二条、第四十五条规定，对平台内经营者实施侵犯知识产权行为未依法采取必要措施的，由有关知识产权行政部门责令限期改正；逾期不改正的，处五万元以上五十万元以下的罚款；情节严重的，处五十万元以上二百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30</w:t>
            </w:r>
          </w:p>
        </w:tc>
        <w:tc>
          <w:tcPr>
            <w:tcW w:w="5438" w:type="dxa"/>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违反《食品经营许可管理办法》第二十六条第二款规定，食品经营者未按规定在经营场所的显著位置悬挂或者摆放食品经营许可证</w:t>
            </w:r>
          </w:p>
        </w:tc>
        <w:tc>
          <w:tcPr>
            <w:tcW w:w="0" w:type="auto"/>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 xml:space="preserve">主动改正或者在市场监管部门责令改正的期限内改正 </w:t>
            </w:r>
          </w:p>
        </w:tc>
        <w:tc>
          <w:tcPr>
            <w:tcW w:w="0" w:type="auto"/>
            <w:vAlign w:val="center"/>
          </w:tcPr>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《食品经营许可管理办法》第四十八条第二款　违反本办法第二十六条第二款规定，食品经营者未按规定在经营场所的显著位置悬挂或者摆放食品经营许可证的，由县级以上地方食品药品监督管理部门责令改正；拒不改正的，给予警告。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31</w:t>
            </w:r>
          </w:p>
        </w:tc>
        <w:tc>
          <w:tcPr>
            <w:tcW w:w="5438" w:type="dxa"/>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违反《食品经营许可管理办法》第二十七条第二款规定，食品经营者外设仓库地址发生变化，未按规定报告</w:t>
            </w:r>
          </w:p>
        </w:tc>
        <w:tc>
          <w:tcPr>
            <w:tcW w:w="0" w:type="auto"/>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 xml:space="preserve">主动改正或者在市场监管部门责令改正的期限内改正 </w:t>
            </w:r>
          </w:p>
        </w:tc>
        <w:tc>
          <w:tcPr>
            <w:tcW w:w="0" w:type="auto"/>
            <w:vAlign w:val="center"/>
          </w:tcPr>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《食品经营许可管理办法》第四十九条第二款　违反本办法第二十七条第二款规定或者第三十六条第一款规定，食品经营者外设仓库地址发生变化，未按规定报告的，或者食品经营者终止食品经营，食品经营许可被撤回、撤销或者食品经营许可证被吊销，未按规定申请办理注销手续的，由原发证的食品药品监督管理部门责令改正；拒不改正的，给予警告，并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32</w:t>
            </w:r>
          </w:p>
        </w:tc>
        <w:tc>
          <w:tcPr>
            <w:tcW w:w="5438" w:type="dxa"/>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违反《食品经营许可管理办法》第三十六条第一款规定，食品经营者终止食品经营，食品经营许可被撤回、撤销或者食品经营许可证被吊销，未按规定申请办理注销手续</w:t>
            </w:r>
          </w:p>
        </w:tc>
        <w:tc>
          <w:tcPr>
            <w:tcW w:w="0" w:type="auto"/>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 xml:space="preserve">主动改正或者在市场监管部门责令改正的期限内改正 </w:t>
            </w:r>
          </w:p>
        </w:tc>
        <w:tc>
          <w:tcPr>
            <w:tcW w:w="0" w:type="auto"/>
            <w:vAlign w:val="center"/>
          </w:tcPr>
          <w:p>
            <w:pPr>
              <w:adjustRightInd w:val="0"/>
              <w:snapToGrid w:val="0"/>
              <w:spacing w:line="360" w:lineRule="exact"/>
              <w:ind w:firstLine="632" w:firstLineChars="200"/>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《食品经营许可管理办法》第四十九条第二款　违反本办法第二十七条第二款规定或者第三十六条第一款规定，食品经营者外设仓库地址发生变化，未按规定报告的，或者食品经营者终止食品经营，食品经营许可被撤回、撤销或者食品经营许可证被吊销，未按规定申请办理注销手续的，由原发证的食品药品监督管理部门责令改正；拒不改正的，给予警告，并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33</w:t>
            </w:r>
          </w:p>
        </w:tc>
        <w:tc>
          <w:tcPr>
            <w:tcW w:w="5438" w:type="dxa"/>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违反《医疗器械监督管理条例》第三十条规定，未按照要求办理第二类医疗器械经营备案</w:t>
            </w:r>
          </w:p>
        </w:tc>
        <w:tc>
          <w:tcPr>
            <w:tcW w:w="0" w:type="auto"/>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主动改正或者在市场监管部门责令改正的期限内改正</w:t>
            </w:r>
          </w:p>
        </w:tc>
        <w:tc>
          <w:tcPr>
            <w:tcW w:w="0" w:type="auto"/>
            <w:vAlign w:val="center"/>
          </w:tcPr>
          <w:p>
            <w:pPr>
              <w:adjustRightInd w:val="0"/>
              <w:snapToGrid w:val="0"/>
              <w:spacing w:line="360" w:lineRule="exact"/>
              <w:ind w:firstLine="640" w:firstLineChars="200"/>
              <w:jc w:val="left"/>
              <w:rPr>
                <w:rFonts w:ascii="方正仿宋简体" w:hAnsi="宋体" w:eastAsia="方正仿宋简体"/>
                <w:spacing w:val="-2"/>
                <w:kern w:val="0"/>
                <w:sz w:val="32"/>
                <w:szCs w:val="32"/>
              </w:rPr>
            </w:pPr>
            <w:r>
              <w:rPr>
                <w:rFonts w:hint="eastAsia" w:ascii="方正仿宋简体" w:hAnsi="宋体" w:eastAsia="方正仿宋简体"/>
                <w:sz w:val="32"/>
                <w:szCs w:val="32"/>
              </w:rPr>
              <w:t>《医疗器械监督管理条例》</w:t>
            </w:r>
            <w:r>
              <w:rPr>
                <w:rFonts w:hint="eastAsia" w:ascii="方正仿宋简体" w:hAnsi="宋体" w:eastAsia="方正仿宋简体"/>
                <w:spacing w:val="-2"/>
                <w:kern w:val="0"/>
                <w:sz w:val="32"/>
                <w:szCs w:val="32"/>
              </w:rPr>
              <w:t>第六十五条　未依照本条例规定备案的，由县级以上人民政府食品药品监督管理部门责令限期改正；逾期不改正的，向社会公告未备案单位和产品名称，可以处1万元以下罚款。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34</w:t>
            </w:r>
          </w:p>
        </w:tc>
        <w:tc>
          <w:tcPr>
            <w:tcW w:w="5438" w:type="dxa"/>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违反《工业产品生产许可证管理条例》三十三条第一款规定，取得生产许可证的企业未按照规定在产品、包装或者说明书上标注生产许可证和编号</w:t>
            </w:r>
          </w:p>
        </w:tc>
        <w:tc>
          <w:tcPr>
            <w:tcW w:w="0" w:type="auto"/>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主动改正或者在市场监管部门责令改正的期限内改正，</w:t>
            </w:r>
            <w:r>
              <w:rPr>
                <w:rFonts w:hint="eastAsia" w:ascii="方正仿宋简体" w:hAnsi="宋体" w:eastAsia="方正仿宋简体"/>
                <w:spacing w:val="-2"/>
                <w:kern w:val="0"/>
                <w:sz w:val="32"/>
                <w:szCs w:val="32"/>
              </w:rPr>
              <w:t>没有造成实际危害后果</w:t>
            </w:r>
          </w:p>
        </w:tc>
        <w:tc>
          <w:tcPr>
            <w:tcW w:w="0" w:type="auto"/>
            <w:vAlign w:val="center"/>
          </w:tcPr>
          <w:p>
            <w:pPr>
              <w:adjustRightInd w:val="0"/>
              <w:snapToGrid w:val="0"/>
              <w:spacing w:line="360" w:lineRule="exact"/>
              <w:ind w:firstLine="640" w:firstLineChars="200"/>
              <w:jc w:val="left"/>
              <w:rPr>
                <w:rFonts w:ascii="方正仿宋简体" w:hAnsi="宋体" w:eastAsia="方正仿宋简体"/>
                <w:spacing w:val="-2"/>
                <w:kern w:val="0"/>
                <w:sz w:val="32"/>
                <w:szCs w:val="32"/>
              </w:rPr>
            </w:pPr>
            <w:r>
              <w:rPr>
                <w:rFonts w:hint="eastAsia" w:ascii="方正仿宋简体" w:hAnsi="宋体" w:eastAsia="方正仿宋简体"/>
                <w:sz w:val="32"/>
                <w:szCs w:val="32"/>
              </w:rPr>
              <w:t>《工业产品生产许可证管理条例》</w:t>
            </w:r>
            <w:r>
              <w:rPr>
                <w:rFonts w:hint="eastAsia" w:ascii="方正仿宋简体" w:hAnsi="宋体" w:eastAsia="方正仿宋简体"/>
                <w:spacing w:val="-2"/>
                <w:kern w:val="0"/>
                <w:sz w:val="32"/>
                <w:szCs w:val="32"/>
              </w:rPr>
              <w:t>第四十七条　取得生产许可证的企业未依照本条例规定在产品、包装或者说明书上标注生产许可证标志和编号的，责令限期改正；逾期仍未改正的，处违法生产、销售产品货值金额30％以下的罚款；有违法所得的，没收违法所得；情节严重的，吊销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35</w:t>
            </w:r>
          </w:p>
        </w:tc>
        <w:tc>
          <w:tcPr>
            <w:tcW w:w="5438" w:type="dxa"/>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违反《集贸市场计量监督管理办法》第五条第（四）项规定，集市主办者未按规定对集市使用的属于强制检定的计量器具登记造册，未向当地市场监管部门备案，或者不配合市场监管部门及其指定的法定计量检定机构做好强制检定工作</w:t>
            </w:r>
          </w:p>
        </w:tc>
        <w:tc>
          <w:tcPr>
            <w:tcW w:w="0" w:type="auto"/>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 xml:space="preserve">主动改正或者在市场监管部门责令改正的期限内改正 </w:t>
            </w:r>
          </w:p>
        </w:tc>
        <w:tc>
          <w:tcPr>
            <w:tcW w:w="0" w:type="auto"/>
            <w:vAlign w:val="center"/>
          </w:tcPr>
          <w:p>
            <w:pPr>
              <w:adjustRightInd w:val="0"/>
              <w:snapToGrid w:val="0"/>
              <w:spacing w:line="360" w:lineRule="exact"/>
              <w:ind w:firstLine="640" w:firstLineChars="200"/>
              <w:jc w:val="left"/>
              <w:rPr>
                <w:rFonts w:ascii="方正仿宋简体" w:hAnsi="宋体" w:eastAsia="方正仿宋简体"/>
                <w:spacing w:val="-2"/>
                <w:kern w:val="0"/>
                <w:sz w:val="32"/>
                <w:szCs w:val="32"/>
              </w:rPr>
            </w:pPr>
            <w:r>
              <w:rPr>
                <w:rFonts w:hint="eastAsia" w:ascii="方正仿宋简体" w:hAnsi="宋体" w:eastAsia="方正仿宋简体"/>
                <w:sz w:val="32"/>
                <w:szCs w:val="32"/>
              </w:rPr>
              <w:t>《集贸市场计量监督管理办法》</w:t>
            </w:r>
            <w:r>
              <w:rPr>
                <w:rFonts w:hint="eastAsia" w:ascii="方正仿宋简体" w:hAnsi="宋体" w:eastAsia="方正仿宋简体"/>
                <w:spacing w:val="-2"/>
                <w:kern w:val="0"/>
                <w:sz w:val="32"/>
                <w:szCs w:val="32"/>
              </w:rPr>
              <w:t>第十一条第一款　集市主办者违反本办法第五条第（四）项规定的，责令改正，逾期不改的，处以1000元以下的罚款。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36</w:t>
            </w:r>
          </w:p>
        </w:tc>
        <w:tc>
          <w:tcPr>
            <w:tcW w:w="5438" w:type="dxa"/>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违反《定量包装商品计量监督管理办法》第五条规定，生产、销售定量包装商品未标注净含量</w:t>
            </w:r>
          </w:p>
        </w:tc>
        <w:tc>
          <w:tcPr>
            <w:tcW w:w="0" w:type="auto"/>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 xml:space="preserve">主动改正或者在市场监管部门责令改正的期限内改正 </w:t>
            </w:r>
          </w:p>
        </w:tc>
        <w:tc>
          <w:tcPr>
            <w:tcW w:w="0" w:type="auto"/>
            <w:vAlign w:val="center"/>
          </w:tcPr>
          <w:p>
            <w:pPr>
              <w:adjustRightInd w:val="0"/>
              <w:snapToGrid w:val="0"/>
              <w:spacing w:line="360" w:lineRule="exact"/>
              <w:ind w:firstLine="640" w:firstLineChars="200"/>
              <w:jc w:val="left"/>
              <w:rPr>
                <w:rFonts w:ascii="方正仿宋简体" w:hAnsi="宋体" w:eastAsia="方正仿宋简体"/>
                <w:spacing w:val="-2"/>
                <w:kern w:val="0"/>
                <w:sz w:val="32"/>
                <w:szCs w:val="32"/>
              </w:rPr>
            </w:pPr>
            <w:r>
              <w:rPr>
                <w:rFonts w:hint="eastAsia" w:ascii="方正仿宋简体" w:hAnsi="宋体" w:eastAsia="方正仿宋简体"/>
                <w:sz w:val="32"/>
                <w:szCs w:val="32"/>
              </w:rPr>
              <w:t>《定量包装商品计量监督管理办法》</w:t>
            </w:r>
            <w:r>
              <w:rPr>
                <w:rFonts w:hint="eastAsia" w:ascii="方正仿宋简体" w:hAnsi="宋体" w:eastAsia="方正仿宋简体"/>
                <w:spacing w:val="-2"/>
                <w:kern w:val="0"/>
                <w:sz w:val="32"/>
                <w:szCs w:val="32"/>
              </w:rPr>
              <w:t>第十七条　生产、销售定量包装商品违反本办法第五条、第六条、第七条规定，未正确、清晰地标注净含量的，责令改正；未标注净含量的，限期改正，逾期不改的，可处1000元以下罚款。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37</w:t>
            </w:r>
          </w:p>
        </w:tc>
        <w:tc>
          <w:tcPr>
            <w:tcW w:w="5438" w:type="dxa"/>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违反《强制性产品认证管理规定》第二十三条规定，获证产品及其销售包装上标注的认证证书所含内容与认证证书内容不一致</w:t>
            </w:r>
          </w:p>
        </w:tc>
        <w:tc>
          <w:tcPr>
            <w:tcW w:w="0" w:type="auto"/>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 xml:space="preserve">主动改正或者在市场监管部门责令改正的期限内改正 </w:t>
            </w:r>
          </w:p>
        </w:tc>
        <w:tc>
          <w:tcPr>
            <w:tcW w:w="0" w:type="auto"/>
            <w:vAlign w:val="center"/>
          </w:tcPr>
          <w:p>
            <w:pPr>
              <w:adjustRightInd w:val="0"/>
              <w:snapToGrid w:val="0"/>
              <w:spacing w:line="360" w:lineRule="exact"/>
              <w:ind w:firstLine="640" w:firstLineChars="200"/>
              <w:jc w:val="left"/>
              <w:rPr>
                <w:rFonts w:ascii="方正仿宋简体" w:hAnsi="宋体" w:eastAsia="方正仿宋简体"/>
                <w:spacing w:val="-2"/>
                <w:kern w:val="0"/>
                <w:sz w:val="32"/>
                <w:szCs w:val="32"/>
              </w:rPr>
            </w:pPr>
            <w:r>
              <w:rPr>
                <w:rFonts w:hint="eastAsia" w:ascii="方正仿宋简体" w:hAnsi="宋体" w:eastAsia="方正仿宋简体"/>
                <w:sz w:val="32"/>
                <w:szCs w:val="32"/>
              </w:rPr>
              <w:t>《强制性产品认证管理规定》</w:t>
            </w:r>
            <w:r>
              <w:rPr>
                <w:rFonts w:hint="eastAsia" w:ascii="方正仿宋简体" w:hAnsi="宋体" w:eastAsia="方正仿宋简体"/>
                <w:spacing w:val="-2"/>
                <w:kern w:val="0"/>
                <w:sz w:val="32"/>
                <w:szCs w:val="32"/>
              </w:rPr>
              <w:t>第五十五条　有下列情形之一的，由地方质检两局责令其限期改正，逾期未改正的，处2万元以下罚款：</w:t>
            </w:r>
          </w:p>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（一）违反本规定第二十三条规定，获证产品及其销售包装上标注的认证证书所含内容与认证证书内容不一致的；</w:t>
            </w:r>
          </w:p>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（二）违反本规定第三十二条规定，未按照规定使用认证标志的。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38</w:t>
            </w:r>
          </w:p>
        </w:tc>
        <w:tc>
          <w:tcPr>
            <w:tcW w:w="5438" w:type="dxa"/>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违反《强制性产品认证管理规定》第三十二条规定，认证委托人未按照规定使用认证标志</w:t>
            </w:r>
          </w:p>
        </w:tc>
        <w:tc>
          <w:tcPr>
            <w:tcW w:w="0" w:type="auto"/>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 xml:space="preserve">主动改正或者在市场监管部门责令改正的期限内改正 </w:t>
            </w:r>
          </w:p>
        </w:tc>
        <w:tc>
          <w:tcPr>
            <w:tcW w:w="0" w:type="auto"/>
            <w:vAlign w:val="center"/>
          </w:tcPr>
          <w:p>
            <w:pPr>
              <w:adjustRightInd w:val="0"/>
              <w:snapToGrid w:val="0"/>
              <w:spacing w:line="360" w:lineRule="exact"/>
              <w:ind w:firstLine="640" w:firstLineChars="200"/>
              <w:jc w:val="left"/>
              <w:rPr>
                <w:rFonts w:ascii="方正仿宋简体" w:hAnsi="宋体" w:eastAsia="方正仿宋简体"/>
                <w:spacing w:val="-2"/>
                <w:kern w:val="0"/>
                <w:sz w:val="32"/>
                <w:szCs w:val="32"/>
              </w:rPr>
            </w:pPr>
            <w:r>
              <w:rPr>
                <w:rFonts w:hint="eastAsia" w:ascii="方正仿宋简体" w:hAnsi="宋体" w:eastAsia="方正仿宋简体"/>
                <w:sz w:val="32"/>
                <w:szCs w:val="32"/>
              </w:rPr>
              <w:t>《强制性产品认证管理规定》</w:t>
            </w:r>
            <w:r>
              <w:rPr>
                <w:rFonts w:hint="eastAsia" w:ascii="方正仿宋简体" w:hAnsi="宋体" w:eastAsia="方正仿宋简体"/>
                <w:spacing w:val="-2"/>
                <w:kern w:val="0"/>
                <w:sz w:val="32"/>
                <w:szCs w:val="32"/>
              </w:rPr>
              <w:t>第五十五条　有下列情形之一的，由地方质检两局责令其限期改正，逾期未改正的，处2万元以下罚款：</w:t>
            </w:r>
          </w:p>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（一）违反本规定第二十三条规定，获证产品及其销售包装上标注的认证证书所含内容与认证证书内容不一致的；</w:t>
            </w:r>
          </w:p>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（二）违反本规定第三十二条规定，未按照规定使用认证标志的。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adjustRightInd w:val="0"/>
              <w:snapToGrid w:val="0"/>
              <w:spacing w:line="360" w:lineRule="exact"/>
              <w:jc w:val="left"/>
              <w:rPr>
                <w:rFonts w:ascii="方正仿宋简体" w:hAnsi="宋体" w:eastAsia="方正仿宋简体"/>
                <w:spacing w:val="-2"/>
                <w:kern w:val="0"/>
                <w:sz w:val="32"/>
                <w:szCs w:val="32"/>
              </w:rPr>
            </w:pPr>
            <w:r>
              <w:rPr>
                <w:rFonts w:hint="eastAsia" w:ascii="方正仿宋简体" w:hAnsi="宋体" w:eastAsia="方正仿宋简体"/>
                <w:spacing w:val="-2"/>
                <w:kern w:val="0"/>
                <w:sz w:val="32"/>
                <w:szCs w:val="32"/>
              </w:rPr>
              <w:t>39</w:t>
            </w:r>
          </w:p>
        </w:tc>
        <w:tc>
          <w:tcPr>
            <w:tcW w:w="5438" w:type="dxa"/>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违反《认证证书和认证标志管理办法》第十二条，已通过认证而混淆使用认证证书和认证标志</w:t>
            </w:r>
          </w:p>
        </w:tc>
        <w:tc>
          <w:tcPr>
            <w:tcW w:w="0" w:type="auto"/>
            <w:vAlign w:val="center"/>
          </w:tcPr>
          <w:p>
            <w:pPr>
              <w:adjustRightInd w:val="0"/>
              <w:snapToGrid w:val="0"/>
              <w:spacing w:line="360" w:lineRule="exact"/>
              <w:jc w:val="left"/>
              <w:rPr>
                <w:rFonts w:ascii="方正仿宋简体" w:hAnsi="宋体" w:eastAsia="方正仿宋简体"/>
                <w:sz w:val="32"/>
                <w:szCs w:val="32"/>
              </w:rPr>
            </w:pPr>
            <w:r>
              <w:rPr>
                <w:rFonts w:hint="eastAsia" w:ascii="方正仿宋简体" w:hAnsi="宋体" w:eastAsia="方正仿宋简体"/>
                <w:sz w:val="32"/>
                <w:szCs w:val="32"/>
              </w:rPr>
              <w:t xml:space="preserve">主动改正或者在市场监管部门责令改正的期限内改正 </w:t>
            </w:r>
          </w:p>
        </w:tc>
        <w:tc>
          <w:tcPr>
            <w:tcW w:w="0" w:type="auto"/>
            <w:vAlign w:val="center"/>
          </w:tcPr>
          <w:p>
            <w:pPr>
              <w:adjustRightInd w:val="0"/>
              <w:snapToGrid w:val="0"/>
              <w:spacing w:line="360" w:lineRule="exact"/>
              <w:ind w:firstLine="640" w:firstLineChars="200"/>
              <w:jc w:val="left"/>
              <w:rPr>
                <w:rFonts w:ascii="方正仿宋简体" w:hAnsi="宋体" w:eastAsia="方正仿宋简体"/>
                <w:spacing w:val="-2"/>
                <w:kern w:val="0"/>
                <w:sz w:val="32"/>
                <w:szCs w:val="32"/>
              </w:rPr>
            </w:pPr>
            <w:r>
              <w:rPr>
                <w:rFonts w:hint="eastAsia" w:ascii="方正仿宋简体" w:hAnsi="宋体" w:eastAsia="方正仿宋简体"/>
                <w:sz w:val="32"/>
                <w:szCs w:val="32"/>
              </w:rPr>
              <w:t>《认证证书和认证标志管理办法》</w:t>
            </w:r>
            <w:r>
              <w:rPr>
                <w:rFonts w:hint="eastAsia" w:ascii="方正仿宋简体" w:hAnsi="宋体" w:eastAsia="方正仿宋简体"/>
                <w:spacing w:val="-2"/>
                <w:kern w:val="0"/>
                <w:sz w:val="32"/>
                <w:szCs w:val="32"/>
              </w:rPr>
              <w:t>第二十五条　违反本办法第十二条规定，对混淆使用认证证书和认证标志的，地方认证监督管理部门应当责令其限期改正，逾期不改的处以2万元以下罚款。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widowControl/>
              <w:adjustRightInd w:val="0"/>
              <w:snapToGrid w:val="0"/>
              <w:spacing w:line="360" w:lineRule="exact"/>
              <w:jc w:val="left"/>
              <w:textAlignment w:val="center"/>
              <w:rPr>
                <w:rFonts w:ascii="方正仿宋简体" w:hAnsi="宋体" w:eastAsia="方正仿宋简体" w:cs="宋体"/>
                <w:sz w:val="32"/>
                <w:szCs w:val="32"/>
                <w:shd w:val="clear" w:color="auto" w:fill="FFFFFF"/>
              </w:rPr>
            </w:pPr>
            <w:r>
              <w:rPr>
                <w:rFonts w:hint="eastAsia" w:ascii="方正仿宋简体" w:hAnsi="宋体" w:eastAsia="方正仿宋简体" w:cs="宋体"/>
                <w:kern w:val="0"/>
                <w:sz w:val="32"/>
                <w:szCs w:val="32"/>
              </w:rPr>
              <w:t>40</w:t>
            </w:r>
          </w:p>
        </w:tc>
        <w:tc>
          <w:tcPr>
            <w:tcW w:w="5438" w:type="dxa"/>
            <w:vAlign w:val="center"/>
          </w:tcPr>
          <w:p>
            <w:pPr>
              <w:widowControl/>
              <w:adjustRightInd w:val="0"/>
              <w:snapToGrid w:val="0"/>
              <w:spacing w:line="360" w:lineRule="exact"/>
              <w:jc w:val="left"/>
              <w:textAlignment w:val="center"/>
              <w:rPr>
                <w:rFonts w:ascii="方正仿宋简体" w:hAnsi="宋体" w:eastAsia="方正仿宋简体" w:cs="宋体"/>
                <w:sz w:val="32"/>
                <w:szCs w:val="32"/>
                <w:shd w:val="clear" w:color="auto" w:fill="FFFFFF"/>
              </w:rPr>
            </w:pPr>
            <w:r>
              <w:rPr>
                <w:rFonts w:hint="eastAsia" w:ascii="方正仿宋简体" w:hAnsi="宋体" w:eastAsia="方正仿宋简体" w:cs="宋体"/>
                <w:kern w:val="0"/>
                <w:sz w:val="32"/>
                <w:szCs w:val="32"/>
              </w:rPr>
              <w:t>违反《中华人民共和国商标法》第十四条第五款，将“驰名商标”字样用于商品、商品包装或者容器上，或者用于广告宣传、展览以及其他商业活动中</w:t>
            </w:r>
          </w:p>
        </w:tc>
        <w:tc>
          <w:tcPr>
            <w:tcW w:w="0" w:type="auto"/>
            <w:vAlign w:val="center"/>
          </w:tcPr>
          <w:p>
            <w:pPr>
              <w:pStyle w:val="17"/>
              <w:widowControl/>
              <w:numPr>
                <w:ilvl w:val="0"/>
                <w:numId w:val="1"/>
              </w:numPr>
              <w:adjustRightInd w:val="0"/>
              <w:snapToGrid w:val="0"/>
              <w:spacing w:line="360" w:lineRule="exact"/>
              <w:ind w:firstLineChars="0"/>
              <w:jc w:val="left"/>
              <w:textAlignment w:val="center"/>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有获得“驰名商标”认定或保护记录；</w:t>
            </w:r>
          </w:p>
          <w:p>
            <w:pPr>
              <w:pStyle w:val="17"/>
              <w:widowControl/>
              <w:numPr>
                <w:ilvl w:val="0"/>
                <w:numId w:val="1"/>
              </w:numPr>
              <w:adjustRightInd w:val="0"/>
              <w:snapToGrid w:val="0"/>
              <w:spacing w:line="360" w:lineRule="exact"/>
              <w:ind w:firstLineChars="0"/>
              <w:jc w:val="left"/>
              <w:textAlignment w:val="center"/>
              <w:rPr>
                <w:rFonts w:ascii="方正仿宋简体" w:hAnsi="宋体" w:eastAsia="方正仿宋简体" w:cs="宋体"/>
                <w:sz w:val="32"/>
                <w:szCs w:val="32"/>
                <w:shd w:val="clear" w:color="auto" w:fill="FFFFFF"/>
              </w:rPr>
            </w:pPr>
            <w:r>
              <w:rPr>
                <w:rFonts w:hint="eastAsia" w:ascii="方正仿宋简体" w:hAnsi="宋体" w:eastAsia="方正仿宋简体" w:cs="宋体"/>
                <w:sz w:val="32"/>
                <w:szCs w:val="32"/>
              </w:rPr>
              <w:t>属于首次被发现实施此类违法行为</w:t>
            </w:r>
          </w:p>
          <w:p>
            <w:pPr>
              <w:pStyle w:val="17"/>
              <w:widowControl/>
              <w:numPr>
                <w:ilvl w:val="0"/>
                <w:numId w:val="1"/>
              </w:numPr>
              <w:adjustRightInd w:val="0"/>
              <w:snapToGrid w:val="0"/>
              <w:spacing w:line="360" w:lineRule="exact"/>
              <w:ind w:firstLineChars="0"/>
              <w:jc w:val="left"/>
              <w:textAlignment w:val="center"/>
              <w:rPr>
                <w:rFonts w:ascii="方正仿宋简体" w:hAnsi="宋体" w:eastAsia="方正仿宋简体" w:cs="宋体"/>
                <w:sz w:val="32"/>
                <w:szCs w:val="32"/>
                <w:shd w:val="clear" w:color="auto" w:fill="FFFFFF"/>
              </w:rPr>
            </w:pPr>
            <w:r>
              <w:rPr>
                <w:rFonts w:hint="eastAsia" w:ascii="方正仿宋简体" w:hAnsi="宋体" w:eastAsia="方正仿宋简体"/>
                <w:sz w:val="32"/>
                <w:szCs w:val="32"/>
              </w:rPr>
              <w:t>主动改正或者在市场监管部门责令改正的期限内改正，</w:t>
            </w:r>
            <w:r>
              <w:rPr>
                <w:rFonts w:hint="eastAsia" w:ascii="方正仿宋简体" w:hAnsi="宋体" w:eastAsia="方正仿宋简体"/>
                <w:spacing w:val="-2"/>
                <w:kern w:val="0"/>
                <w:sz w:val="32"/>
                <w:szCs w:val="32"/>
              </w:rPr>
              <w:t>没有造成实际危害后果</w:t>
            </w:r>
          </w:p>
        </w:tc>
        <w:tc>
          <w:tcPr>
            <w:tcW w:w="0" w:type="auto"/>
            <w:vAlign w:val="center"/>
          </w:tcPr>
          <w:p>
            <w:pPr>
              <w:widowControl/>
              <w:adjustRightInd w:val="0"/>
              <w:snapToGrid w:val="0"/>
              <w:spacing w:line="360" w:lineRule="exact"/>
              <w:jc w:val="left"/>
              <w:textAlignment w:val="center"/>
              <w:rPr>
                <w:rFonts w:ascii="方正仿宋简体" w:hAnsi="宋体" w:eastAsia="方正仿宋简体" w:cs="宋体"/>
                <w:sz w:val="32"/>
                <w:szCs w:val="32"/>
                <w:shd w:val="clear" w:color="auto" w:fill="FFFFFF"/>
              </w:rPr>
            </w:pPr>
            <w:r>
              <w:rPr>
                <w:rFonts w:hint="eastAsia" w:ascii="方正仿宋简体" w:hAnsi="宋体" w:eastAsia="方正仿宋简体" w:cs="宋体"/>
                <w:kern w:val="0"/>
                <w:sz w:val="32"/>
                <w:szCs w:val="32"/>
              </w:rPr>
              <w:t xml:space="preserve">《中华人民共和国商标法》 </w:t>
            </w:r>
            <w:r>
              <w:rPr>
                <w:rFonts w:hint="eastAsia" w:ascii="方正仿宋简体" w:hAnsi="宋体" w:eastAsia="方正仿宋简体" w:cs="宋体"/>
                <w:kern w:val="0"/>
                <w:sz w:val="32"/>
                <w:szCs w:val="32"/>
              </w:rPr>
              <w:br w:type="textWrapping"/>
            </w:r>
            <w:r>
              <w:rPr>
                <w:rFonts w:hint="eastAsia" w:ascii="方正仿宋简体" w:hAnsi="宋体" w:eastAsia="方正仿宋简体" w:cs="宋体"/>
                <w:kern w:val="0"/>
                <w:sz w:val="32"/>
                <w:szCs w:val="32"/>
              </w:rPr>
              <w:t>第五十三条　违反本法第十四条第五款规定的，由地方工商行政管理部门责令改正，处十万元罚款。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6" w:type="dxa"/>
            <w:vAlign w:val="center"/>
          </w:tcPr>
          <w:p>
            <w:pPr>
              <w:widowControl/>
              <w:adjustRightInd w:val="0"/>
              <w:snapToGrid w:val="0"/>
              <w:spacing w:line="360" w:lineRule="exact"/>
              <w:jc w:val="left"/>
              <w:textAlignment w:val="center"/>
              <w:rPr>
                <w:rFonts w:ascii="方正仿宋简体" w:hAnsi="宋体" w:eastAsia="方正仿宋简体" w:cs="宋体"/>
                <w:sz w:val="32"/>
                <w:szCs w:val="32"/>
                <w:shd w:val="clear" w:color="auto" w:fill="FFFFFF"/>
              </w:rPr>
            </w:pPr>
            <w:r>
              <w:rPr>
                <w:rFonts w:hint="eastAsia" w:ascii="方正仿宋简体" w:hAnsi="宋体" w:eastAsia="方正仿宋简体" w:cs="宋体"/>
                <w:kern w:val="0"/>
                <w:sz w:val="32"/>
                <w:szCs w:val="32"/>
              </w:rPr>
              <w:t>41</w:t>
            </w:r>
          </w:p>
        </w:tc>
        <w:tc>
          <w:tcPr>
            <w:tcW w:w="5438" w:type="dxa"/>
            <w:vAlign w:val="center"/>
          </w:tcPr>
          <w:p>
            <w:pPr>
              <w:widowControl/>
              <w:adjustRightInd w:val="0"/>
              <w:snapToGrid w:val="0"/>
              <w:spacing w:line="360" w:lineRule="exact"/>
              <w:jc w:val="left"/>
              <w:textAlignment w:val="center"/>
              <w:rPr>
                <w:rFonts w:ascii="方正仿宋简体" w:hAnsi="宋体" w:eastAsia="方正仿宋简体" w:cs="宋体"/>
                <w:sz w:val="32"/>
                <w:szCs w:val="32"/>
                <w:shd w:val="clear" w:color="auto" w:fill="FFFFFF"/>
              </w:rPr>
            </w:pPr>
            <w:r>
              <w:rPr>
                <w:rFonts w:hint="eastAsia" w:ascii="方正仿宋简体" w:hAnsi="宋体" w:eastAsia="方正仿宋简体" w:cs="宋体"/>
                <w:kern w:val="0"/>
                <w:sz w:val="32"/>
                <w:szCs w:val="32"/>
              </w:rPr>
              <w:t>违反《个体工商户条例》第十条第一款，个体户登记事项发生变更时，未按规定办理有关变更登记的</w:t>
            </w:r>
          </w:p>
        </w:tc>
        <w:tc>
          <w:tcPr>
            <w:tcW w:w="0" w:type="auto"/>
            <w:vAlign w:val="center"/>
          </w:tcPr>
          <w:p>
            <w:pPr>
              <w:widowControl/>
              <w:adjustRightInd w:val="0"/>
              <w:snapToGrid w:val="0"/>
              <w:spacing w:line="360" w:lineRule="exact"/>
              <w:jc w:val="left"/>
              <w:textAlignment w:val="center"/>
              <w:rPr>
                <w:rFonts w:ascii="方正仿宋简体" w:hAnsi="宋体" w:eastAsia="方正仿宋简体" w:cs="宋体"/>
                <w:sz w:val="32"/>
                <w:szCs w:val="32"/>
                <w:shd w:val="clear" w:color="auto" w:fill="FFFFFF"/>
              </w:rPr>
            </w:pPr>
            <w:r>
              <w:rPr>
                <w:rFonts w:hint="eastAsia" w:ascii="方正仿宋简体" w:hAnsi="宋体" w:eastAsia="方正仿宋简体" w:cs="宋体"/>
                <w:kern w:val="0"/>
                <w:sz w:val="32"/>
                <w:szCs w:val="32"/>
              </w:rPr>
              <w:t>1.属于首次被发现实施此类违法行为；</w:t>
            </w:r>
            <w:r>
              <w:rPr>
                <w:rFonts w:hint="eastAsia" w:ascii="方正仿宋简体" w:hAnsi="宋体" w:eastAsia="方正仿宋简体" w:cs="宋体"/>
                <w:kern w:val="0"/>
                <w:sz w:val="32"/>
                <w:szCs w:val="32"/>
              </w:rPr>
              <w:br w:type="textWrapping"/>
            </w:r>
            <w:r>
              <w:rPr>
                <w:rFonts w:hint="eastAsia" w:ascii="方正仿宋简体" w:hAnsi="宋体" w:eastAsia="方正仿宋简体" w:cs="宋体"/>
                <w:kern w:val="0"/>
                <w:sz w:val="32"/>
                <w:szCs w:val="32"/>
              </w:rPr>
              <w:t>2.</w:t>
            </w:r>
            <w:r>
              <w:rPr>
                <w:rFonts w:hint="eastAsia" w:ascii="方正仿宋简体" w:hAnsi="宋体" w:eastAsia="方正仿宋简体"/>
                <w:sz w:val="32"/>
                <w:szCs w:val="32"/>
              </w:rPr>
              <w:t xml:space="preserve"> 主动改正或者在市场监管部门责令改正的期限内改正，</w:t>
            </w:r>
            <w:r>
              <w:rPr>
                <w:rFonts w:hint="eastAsia" w:ascii="方正仿宋简体" w:hAnsi="宋体" w:eastAsia="方正仿宋简体"/>
                <w:spacing w:val="-2"/>
                <w:kern w:val="0"/>
                <w:sz w:val="32"/>
                <w:szCs w:val="32"/>
              </w:rPr>
              <w:t>没有造成实际危害后果</w:t>
            </w:r>
          </w:p>
        </w:tc>
        <w:tc>
          <w:tcPr>
            <w:tcW w:w="0" w:type="auto"/>
            <w:vAlign w:val="center"/>
          </w:tcPr>
          <w:p>
            <w:pPr>
              <w:widowControl/>
              <w:adjustRightInd w:val="0"/>
              <w:snapToGrid w:val="0"/>
              <w:spacing w:line="360" w:lineRule="exact"/>
              <w:jc w:val="left"/>
              <w:textAlignment w:val="center"/>
              <w:rPr>
                <w:rFonts w:ascii="方正仿宋简体" w:hAnsi="宋体" w:eastAsia="方正仿宋简体" w:cs="宋体"/>
                <w:sz w:val="32"/>
                <w:szCs w:val="32"/>
                <w:shd w:val="clear" w:color="auto" w:fill="FFFFFF"/>
              </w:rPr>
            </w:pPr>
            <w:r>
              <w:rPr>
                <w:rFonts w:hint="eastAsia" w:ascii="方正仿宋简体" w:hAnsi="宋体" w:eastAsia="方正仿宋简体" w:cs="宋体"/>
                <w:kern w:val="0"/>
                <w:sz w:val="32"/>
                <w:szCs w:val="32"/>
              </w:rPr>
              <w:t>《个体工商户条例》第二十三条第一款  个体工商户登记事项变更，未办理变更登记的，由登记机关责令改正，处1500元以下的罚款；情节严重的，吊销营业执照。</w:t>
            </w:r>
          </w:p>
        </w:tc>
      </w:tr>
    </w:tbl>
    <w:p>
      <w:pPr>
        <w:rPr>
          <w:rFonts w:ascii="宋体" w:hAnsi="宋体"/>
          <w:b/>
          <w:color w:val="000000"/>
          <w:sz w:val="22"/>
        </w:rPr>
      </w:pPr>
      <w:r>
        <w:rPr>
          <w:rFonts w:hint="eastAsia" w:ascii="宋体" w:hAnsi="宋体"/>
          <w:b/>
          <w:color w:val="000000"/>
          <w:sz w:val="22"/>
        </w:rPr>
        <w:t>备注：本清单所列违法行为对应的适用条件有两个或者两个以上的，须满足全部适用条件才可实施不予处罚。</w:t>
      </w:r>
    </w:p>
    <w:p/>
    <w:sectPr>
      <w:footerReference r:id="rId3" w:type="default"/>
      <w:pgSz w:w="16838" w:h="11906" w:orient="landscape"/>
      <w:pgMar w:top="1797" w:right="1440" w:bottom="1797"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微软雅黑"/>
    <w:panose1 w:val="02010601030101010101"/>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00000" w:csb1="00000000"/>
  </w:font>
  <w:font w:name="??">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PAGE   \* MERGEFORMAT</w:instrText>
    </w:r>
    <w:r>
      <w:fldChar w:fldCharType="separate"/>
    </w:r>
    <w:r>
      <w:rPr>
        <w:lang w:val="zh-CN"/>
      </w:rPr>
      <w:t>-</w:t>
    </w:r>
    <w:r>
      <w:t xml:space="preserve"> 29 -</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9F20B5"/>
    <w:multiLevelType w:val="multilevel"/>
    <w:tmpl w:val="509F20B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revisionView w:markup="0"/>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650F"/>
    <w:rsid w:val="00005103"/>
    <w:rsid w:val="00006FEC"/>
    <w:rsid w:val="000177CE"/>
    <w:rsid w:val="00020945"/>
    <w:rsid w:val="00023965"/>
    <w:rsid w:val="00035BDA"/>
    <w:rsid w:val="000418CD"/>
    <w:rsid w:val="00052C4D"/>
    <w:rsid w:val="000554D9"/>
    <w:rsid w:val="000627E7"/>
    <w:rsid w:val="00075F25"/>
    <w:rsid w:val="00080274"/>
    <w:rsid w:val="00090424"/>
    <w:rsid w:val="000957BA"/>
    <w:rsid w:val="00095978"/>
    <w:rsid w:val="000D4893"/>
    <w:rsid w:val="000E5108"/>
    <w:rsid w:val="000E5409"/>
    <w:rsid w:val="000E61D6"/>
    <w:rsid w:val="001141A8"/>
    <w:rsid w:val="00122CE4"/>
    <w:rsid w:val="00176EF8"/>
    <w:rsid w:val="0018520F"/>
    <w:rsid w:val="00187A79"/>
    <w:rsid w:val="001B6F65"/>
    <w:rsid w:val="001C6375"/>
    <w:rsid w:val="001D020A"/>
    <w:rsid w:val="001D6885"/>
    <w:rsid w:val="001F2831"/>
    <w:rsid w:val="001F4C7F"/>
    <w:rsid w:val="00201152"/>
    <w:rsid w:val="00216459"/>
    <w:rsid w:val="00217B7E"/>
    <w:rsid w:val="00220D64"/>
    <w:rsid w:val="00221F5C"/>
    <w:rsid w:val="00224ACD"/>
    <w:rsid w:val="002415F2"/>
    <w:rsid w:val="002429B9"/>
    <w:rsid w:val="00245126"/>
    <w:rsid w:val="002542EF"/>
    <w:rsid w:val="0026312C"/>
    <w:rsid w:val="0029318D"/>
    <w:rsid w:val="00293852"/>
    <w:rsid w:val="0029403A"/>
    <w:rsid w:val="002B2FE6"/>
    <w:rsid w:val="002B65F9"/>
    <w:rsid w:val="002B7AB8"/>
    <w:rsid w:val="002C41A8"/>
    <w:rsid w:val="002D1B42"/>
    <w:rsid w:val="002D5348"/>
    <w:rsid w:val="003004D4"/>
    <w:rsid w:val="0030384B"/>
    <w:rsid w:val="003136EA"/>
    <w:rsid w:val="00316773"/>
    <w:rsid w:val="003278CB"/>
    <w:rsid w:val="003342CA"/>
    <w:rsid w:val="0034235E"/>
    <w:rsid w:val="003454A0"/>
    <w:rsid w:val="00351DC9"/>
    <w:rsid w:val="00355577"/>
    <w:rsid w:val="00363063"/>
    <w:rsid w:val="0036792C"/>
    <w:rsid w:val="003806D3"/>
    <w:rsid w:val="003A5DDC"/>
    <w:rsid w:val="003B29BC"/>
    <w:rsid w:val="003B4749"/>
    <w:rsid w:val="003D79EF"/>
    <w:rsid w:val="00400C10"/>
    <w:rsid w:val="004036DB"/>
    <w:rsid w:val="00410224"/>
    <w:rsid w:val="00433201"/>
    <w:rsid w:val="00444C53"/>
    <w:rsid w:val="004819A1"/>
    <w:rsid w:val="004822F2"/>
    <w:rsid w:val="00482622"/>
    <w:rsid w:val="00487DC3"/>
    <w:rsid w:val="004A209C"/>
    <w:rsid w:val="004A47AC"/>
    <w:rsid w:val="004A6B13"/>
    <w:rsid w:val="004B3CAF"/>
    <w:rsid w:val="004E21F6"/>
    <w:rsid w:val="004E28CB"/>
    <w:rsid w:val="004E382D"/>
    <w:rsid w:val="00504B37"/>
    <w:rsid w:val="00527CBE"/>
    <w:rsid w:val="00536311"/>
    <w:rsid w:val="00545D64"/>
    <w:rsid w:val="00550717"/>
    <w:rsid w:val="005538E5"/>
    <w:rsid w:val="005827BE"/>
    <w:rsid w:val="00595328"/>
    <w:rsid w:val="005B2FCF"/>
    <w:rsid w:val="005C1456"/>
    <w:rsid w:val="005C5BE9"/>
    <w:rsid w:val="005C7395"/>
    <w:rsid w:val="005D1C6A"/>
    <w:rsid w:val="005E5AE6"/>
    <w:rsid w:val="00600E49"/>
    <w:rsid w:val="00614B8F"/>
    <w:rsid w:val="00636972"/>
    <w:rsid w:val="0064059D"/>
    <w:rsid w:val="00646504"/>
    <w:rsid w:val="00652851"/>
    <w:rsid w:val="00661EE7"/>
    <w:rsid w:val="00676091"/>
    <w:rsid w:val="006769D9"/>
    <w:rsid w:val="00681C83"/>
    <w:rsid w:val="00682936"/>
    <w:rsid w:val="006901A2"/>
    <w:rsid w:val="0069254F"/>
    <w:rsid w:val="006A25D9"/>
    <w:rsid w:val="006A4BC1"/>
    <w:rsid w:val="006A5AE6"/>
    <w:rsid w:val="006B6112"/>
    <w:rsid w:val="006C65CC"/>
    <w:rsid w:val="006D75CB"/>
    <w:rsid w:val="006E3830"/>
    <w:rsid w:val="006F5FE6"/>
    <w:rsid w:val="00704876"/>
    <w:rsid w:val="00713EF9"/>
    <w:rsid w:val="00724B08"/>
    <w:rsid w:val="00733401"/>
    <w:rsid w:val="00743316"/>
    <w:rsid w:val="00751507"/>
    <w:rsid w:val="007515CF"/>
    <w:rsid w:val="007535D7"/>
    <w:rsid w:val="0075508B"/>
    <w:rsid w:val="00760173"/>
    <w:rsid w:val="00761D9C"/>
    <w:rsid w:val="00761EC0"/>
    <w:rsid w:val="007A0223"/>
    <w:rsid w:val="007A466D"/>
    <w:rsid w:val="007B0E51"/>
    <w:rsid w:val="007B1E0E"/>
    <w:rsid w:val="007C779E"/>
    <w:rsid w:val="007D0534"/>
    <w:rsid w:val="007D6594"/>
    <w:rsid w:val="007D6C68"/>
    <w:rsid w:val="007E77DC"/>
    <w:rsid w:val="008035CB"/>
    <w:rsid w:val="00803A55"/>
    <w:rsid w:val="00826279"/>
    <w:rsid w:val="00831EA9"/>
    <w:rsid w:val="008619AA"/>
    <w:rsid w:val="008751F8"/>
    <w:rsid w:val="008A3A5F"/>
    <w:rsid w:val="008A7A89"/>
    <w:rsid w:val="008B3FBA"/>
    <w:rsid w:val="008C37F8"/>
    <w:rsid w:val="008D5713"/>
    <w:rsid w:val="008E5392"/>
    <w:rsid w:val="008F4AB3"/>
    <w:rsid w:val="008F4E51"/>
    <w:rsid w:val="00901E07"/>
    <w:rsid w:val="00903B4F"/>
    <w:rsid w:val="00911D1B"/>
    <w:rsid w:val="00915F4C"/>
    <w:rsid w:val="00923F89"/>
    <w:rsid w:val="00925147"/>
    <w:rsid w:val="0092788A"/>
    <w:rsid w:val="00942FD0"/>
    <w:rsid w:val="00946A2C"/>
    <w:rsid w:val="00946E37"/>
    <w:rsid w:val="00950A29"/>
    <w:rsid w:val="009534A2"/>
    <w:rsid w:val="00955E50"/>
    <w:rsid w:val="00967B43"/>
    <w:rsid w:val="00972B36"/>
    <w:rsid w:val="00986350"/>
    <w:rsid w:val="00987BB1"/>
    <w:rsid w:val="009A35D6"/>
    <w:rsid w:val="009A5234"/>
    <w:rsid w:val="009B1E85"/>
    <w:rsid w:val="009B3679"/>
    <w:rsid w:val="009B3C67"/>
    <w:rsid w:val="009B7B6A"/>
    <w:rsid w:val="009C301F"/>
    <w:rsid w:val="009C7E1F"/>
    <w:rsid w:val="009E79F8"/>
    <w:rsid w:val="009E7FD9"/>
    <w:rsid w:val="009F572B"/>
    <w:rsid w:val="009F58A1"/>
    <w:rsid w:val="00A070CB"/>
    <w:rsid w:val="00A14DC9"/>
    <w:rsid w:val="00A16A71"/>
    <w:rsid w:val="00A26289"/>
    <w:rsid w:val="00A271F5"/>
    <w:rsid w:val="00A346D0"/>
    <w:rsid w:val="00A35135"/>
    <w:rsid w:val="00A53F3F"/>
    <w:rsid w:val="00A74CB0"/>
    <w:rsid w:val="00A85036"/>
    <w:rsid w:val="00A9092F"/>
    <w:rsid w:val="00A9460F"/>
    <w:rsid w:val="00AA490E"/>
    <w:rsid w:val="00AB650F"/>
    <w:rsid w:val="00AC4AB2"/>
    <w:rsid w:val="00AD00F9"/>
    <w:rsid w:val="00AD11FA"/>
    <w:rsid w:val="00AD4469"/>
    <w:rsid w:val="00AD7768"/>
    <w:rsid w:val="00AE2C46"/>
    <w:rsid w:val="00B004CF"/>
    <w:rsid w:val="00B12AA9"/>
    <w:rsid w:val="00B22A5C"/>
    <w:rsid w:val="00B25CC4"/>
    <w:rsid w:val="00B27F97"/>
    <w:rsid w:val="00B328E8"/>
    <w:rsid w:val="00B50990"/>
    <w:rsid w:val="00B7198E"/>
    <w:rsid w:val="00B725CB"/>
    <w:rsid w:val="00B72CEE"/>
    <w:rsid w:val="00B82272"/>
    <w:rsid w:val="00BA0458"/>
    <w:rsid w:val="00BA2683"/>
    <w:rsid w:val="00BB4177"/>
    <w:rsid w:val="00BB4F11"/>
    <w:rsid w:val="00BC0799"/>
    <w:rsid w:val="00BC29B6"/>
    <w:rsid w:val="00BC5E7C"/>
    <w:rsid w:val="00BC7BF5"/>
    <w:rsid w:val="00BD0AD7"/>
    <w:rsid w:val="00BD6FB6"/>
    <w:rsid w:val="00BE7AE6"/>
    <w:rsid w:val="00C11DA7"/>
    <w:rsid w:val="00C22B4A"/>
    <w:rsid w:val="00C33C8A"/>
    <w:rsid w:val="00C36C67"/>
    <w:rsid w:val="00C55844"/>
    <w:rsid w:val="00C57E87"/>
    <w:rsid w:val="00C62F0B"/>
    <w:rsid w:val="00C63D4F"/>
    <w:rsid w:val="00C66206"/>
    <w:rsid w:val="00C67645"/>
    <w:rsid w:val="00C7745E"/>
    <w:rsid w:val="00C96A8C"/>
    <w:rsid w:val="00C96BFC"/>
    <w:rsid w:val="00CA2B49"/>
    <w:rsid w:val="00CB2295"/>
    <w:rsid w:val="00CB5AC5"/>
    <w:rsid w:val="00CE09B0"/>
    <w:rsid w:val="00CE4EBE"/>
    <w:rsid w:val="00D005DC"/>
    <w:rsid w:val="00D005FB"/>
    <w:rsid w:val="00D015D9"/>
    <w:rsid w:val="00D0409A"/>
    <w:rsid w:val="00D127C7"/>
    <w:rsid w:val="00D14E80"/>
    <w:rsid w:val="00D20F3D"/>
    <w:rsid w:val="00D231B1"/>
    <w:rsid w:val="00D42A89"/>
    <w:rsid w:val="00D431C9"/>
    <w:rsid w:val="00D47DB3"/>
    <w:rsid w:val="00D47E2D"/>
    <w:rsid w:val="00D503CD"/>
    <w:rsid w:val="00D52802"/>
    <w:rsid w:val="00D53FBA"/>
    <w:rsid w:val="00D607D0"/>
    <w:rsid w:val="00D64385"/>
    <w:rsid w:val="00D65623"/>
    <w:rsid w:val="00D6569E"/>
    <w:rsid w:val="00D87D79"/>
    <w:rsid w:val="00DA616E"/>
    <w:rsid w:val="00DB37EB"/>
    <w:rsid w:val="00DC4D01"/>
    <w:rsid w:val="00DC57FA"/>
    <w:rsid w:val="00DC5846"/>
    <w:rsid w:val="00DD1005"/>
    <w:rsid w:val="00DE3770"/>
    <w:rsid w:val="00DF71C4"/>
    <w:rsid w:val="00E02F90"/>
    <w:rsid w:val="00E03C21"/>
    <w:rsid w:val="00E05A8A"/>
    <w:rsid w:val="00E10944"/>
    <w:rsid w:val="00E26C7F"/>
    <w:rsid w:val="00E27A22"/>
    <w:rsid w:val="00E42946"/>
    <w:rsid w:val="00E47097"/>
    <w:rsid w:val="00E54F93"/>
    <w:rsid w:val="00E60AC5"/>
    <w:rsid w:val="00E6389F"/>
    <w:rsid w:val="00E711E9"/>
    <w:rsid w:val="00E7780E"/>
    <w:rsid w:val="00E934CD"/>
    <w:rsid w:val="00EA2AA8"/>
    <w:rsid w:val="00EA3FEC"/>
    <w:rsid w:val="00ED10E8"/>
    <w:rsid w:val="00EF1167"/>
    <w:rsid w:val="00F021FF"/>
    <w:rsid w:val="00F035D9"/>
    <w:rsid w:val="00F14BBF"/>
    <w:rsid w:val="00F2046F"/>
    <w:rsid w:val="00F2750D"/>
    <w:rsid w:val="00F3012E"/>
    <w:rsid w:val="00F302B9"/>
    <w:rsid w:val="00F44D98"/>
    <w:rsid w:val="00F51B2E"/>
    <w:rsid w:val="00F62235"/>
    <w:rsid w:val="00F751EF"/>
    <w:rsid w:val="00F86241"/>
    <w:rsid w:val="00FA656B"/>
    <w:rsid w:val="00FB213E"/>
    <w:rsid w:val="00FD17F9"/>
    <w:rsid w:val="00FF451A"/>
    <w:rsid w:val="13BC0F1F"/>
    <w:rsid w:val="2D005F9F"/>
    <w:rsid w:val="63587111"/>
    <w:rsid w:val="6F021D81"/>
    <w:rsid w:val="7EAF38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unhideWhenUsed/>
    <w:uiPriority w:val="99"/>
    <w:rPr>
      <w:sz w:val="18"/>
      <w:szCs w:val="20"/>
    </w:rPr>
  </w:style>
  <w:style w:type="paragraph" w:styleId="3">
    <w:name w:val="footer"/>
    <w:basedOn w:val="1"/>
    <w:link w:val="12"/>
    <w:unhideWhenUsed/>
    <w:qFormat/>
    <w:uiPriority w:val="99"/>
    <w:pPr>
      <w:tabs>
        <w:tab w:val="center" w:pos="4153"/>
        <w:tab w:val="right" w:pos="8306"/>
      </w:tabs>
      <w:snapToGrid w:val="0"/>
      <w:jc w:val="left"/>
    </w:pPr>
    <w:rPr>
      <w:sz w:val="18"/>
      <w:szCs w:val="20"/>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20"/>
    </w:rPr>
  </w:style>
  <w:style w:type="paragraph" w:styleId="5">
    <w:name w:val="Normal (Web)"/>
    <w:basedOn w:val="1"/>
    <w:qFormat/>
    <w:uiPriority w:val="99"/>
    <w:pPr>
      <w:spacing w:before="100" w:beforeAutospacing="1" w:after="100" w:afterAutospacing="1"/>
      <w:jc w:val="left"/>
    </w:pPr>
    <w:rPr>
      <w:kern w:val="0"/>
      <w:sz w:val="24"/>
      <w:szCs w:val="24"/>
    </w:rPr>
  </w:style>
  <w:style w:type="character" w:customStyle="1" w:styleId="8">
    <w:name w:val="批注框文本 Char"/>
    <w:link w:val="2"/>
    <w:semiHidden/>
    <w:qFormat/>
    <w:locked/>
    <w:uiPriority w:val="99"/>
    <w:rPr>
      <w:kern w:val="2"/>
      <w:sz w:val="18"/>
    </w:rPr>
  </w:style>
  <w:style w:type="character" w:customStyle="1" w:styleId="9">
    <w:name w:val="页脚 Char"/>
    <w:link w:val="3"/>
    <w:qFormat/>
    <w:locked/>
    <w:uiPriority w:val="99"/>
    <w:rPr>
      <w:kern w:val="2"/>
      <w:sz w:val="18"/>
    </w:rPr>
  </w:style>
  <w:style w:type="character" w:customStyle="1" w:styleId="10">
    <w:name w:val="页眉 Char"/>
    <w:link w:val="4"/>
    <w:qFormat/>
    <w:locked/>
    <w:uiPriority w:val="99"/>
    <w:rPr>
      <w:kern w:val="2"/>
      <w:sz w:val="18"/>
    </w:rPr>
  </w:style>
  <w:style w:type="character" w:customStyle="1" w:styleId="11">
    <w:name w:val="页眉 Char1"/>
    <w:basedOn w:val="7"/>
    <w:link w:val="4"/>
    <w:semiHidden/>
    <w:qFormat/>
    <w:uiPriority w:val="99"/>
    <w:rPr>
      <w:kern w:val="2"/>
      <w:sz w:val="18"/>
      <w:szCs w:val="18"/>
    </w:rPr>
  </w:style>
  <w:style w:type="character" w:customStyle="1" w:styleId="12">
    <w:name w:val="页脚 Char1"/>
    <w:basedOn w:val="7"/>
    <w:link w:val="3"/>
    <w:semiHidden/>
    <w:qFormat/>
    <w:uiPriority w:val="99"/>
    <w:rPr>
      <w:kern w:val="2"/>
      <w:sz w:val="18"/>
      <w:szCs w:val="18"/>
    </w:rPr>
  </w:style>
  <w:style w:type="character" w:customStyle="1" w:styleId="13">
    <w:name w:val="批注框文本 Char1"/>
    <w:basedOn w:val="7"/>
    <w:link w:val="2"/>
    <w:semiHidden/>
    <w:qFormat/>
    <w:uiPriority w:val="99"/>
    <w:rPr>
      <w:kern w:val="2"/>
      <w:sz w:val="0"/>
      <w:szCs w:val="0"/>
    </w:rPr>
  </w:style>
  <w:style w:type="character" w:customStyle="1" w:styleId="14">
    <w:name w:val="font01"/>
    <w:basedOn w:val="7"/>
    <w:qFormat/>
    <w:uiPriority w:val="0"/>
    <w:rPr>
      <w:rFonts w:hint="eastAsia" w:ascii="宋体" w:hAnsi="宋体" w:eastAsia="宋体" w:cs="宋体"/>
      <w:color w:val="FF0000"/>
      <w:sz w:val="24"/>
      <w:szCs w:val="24"/>
      <w:u w:val="none"/>
    </w:rPr>
  </w:style>
  <w:style w:type="character" w:customStyle="1" w:styleId="15">
    <w:name w:val="font21"/>
    <w:basedOn w:val="7"/>
    <w:qFormat/>
    <w:uiPriority w:val="0"/>
    <w:rPr>
      <w:rFonts w:hint="eastAsia" w:ascii="宋体" w:hAnsi="宋体" w:eastAsia="宋体" w:cs="宋体"/>
      <w:color w:val="000000"/>
      <w:sz w:val="24"/>
      <w:szCs w:val="24"/>
      <w:u w:val="none"/>
    </w:rPr>
  </w:style>
  <w:style w:type="character" w:customStyle="1" w:styleId="16">
    <w:name w:val="font11"/>
    <w:basedOn w:val="7"/>
    <w:qFormat/>
    <w:uiPriority w:val="0"/>
    <w:rPr>
      <w:rFonts w:hint="eastAsia" w:ascii="宋体" w:hAnsi="宋体" w:eastAsia="宋体" w:cs="宋体"/>
      <w:color w:val="FF0000"/>
      <w:sz w:val="24"/>
      <w:szCs w:val="24"/>
      <w:u w:val="none"/>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9B11DF-059C-459D-AF64-599B3010ED41}">
  <ds:schemaRefs/>
</ds:datastoreItem>
</file>

<file path=docProps/app.xml><?xml version="1.0" encoding="utf-8"?>
<Properties xmlns="http://schemas.openxmlformats.org/officeDocument/2006/extended-properties" xmlns:vt="http://schemas.openxmlformats.org/officeDocument/2006/docPropsVTypes">
  <Template>Normal.dotm</Template>
  <Company>Windows</Company>
  <Pages>29</Pages>
  <Words>12159</Words>
  <Characters>559</Characters>
  <Lines>4</Lines>
  <Paragraphs>25</Paragraphs>
  <TotalTime>196</TotalTime>
  <ScaleCrop>false</ScaleCrop>
  <LinksUpToDate>false</LinksUpToDate>
  <CharactersWithSpaces>12693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2021-03-02T07:51:00Z</dcterms:created>
  <dc:creator>Administrator</dc:creator>
  <cp:lastModifiedBy>Administrator</cp:lastModifiedBy>
  <cp:lastPrinted>2021-02-09T02:51:00Z</cp:lastPrinted>
  <dcterms:modified xsi:type="dcterms:W3CDTF">2021-04-06T07:34:51Z</dcterms:modified>
  <dc:title>附件1</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B4307F79E3DC44C3BC6FA8AE1A20C339</vt:lpwstr>
  </property>
</Properties>
</file>