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522A">
      <w:pPr>
        <w:pStyle w:val="6"/>
        <w:keepNext w:val="0"/>
        <w:keepLines w:val="0"/>
        <w:widowControl/>
        <w:suppressLineNumbers w:val="0"/>
        <w:spacing w:before="0" w:beforeAutospacing="0" w:after="0" w:afterAutospacing="0"/>
        <w:ind w:left="0" w:right="0" w:firstLine="0"/>
        <w:jc w:val="center"/>
        <w:rPr>
          <w:rFonts w:ascii="Times New Roman" w:hAnsi="Times New Roman" w:eastAsia="方正小标宋简体" w:cs="Times New Roman"/>
          <w:kern w:val="2"/>
          <w:sz w:val="32"/>
          <w:szCs w:val="32"/>
          <w:lang w:val="en-US" w:eastAsia="zh-CN" w:bidi="ar-SA"/>
        </w:rPr>
      </w:pPr>
      <w:r>
        <w:rPr>
          <w:rFonts w:ascii="Times New Roman" w:hAnsi="Times New Roman" w:eastAsia="方正小标宋简体" w:cs="Times New Roman"/>
          <w:kern w:val="2"/>
          <w:sz w:val="32"/>
          <w:szCs w:val="32"/>
          <w:lang w:val="en-US" w:eastAsia="zh-CN" w:bidi="ar-SA"/>
        </w:rPr>
        <w:t>泉州市市场监督管理局2026年</w:t>
      </w:r>
    </w:p>
    <w:p w14:paraId="4F3DA20F">
      <w:pPr>
        <w:snapToGrid w:val="0"/>
        <w:spacing w:line="360" w:lineRule="auto"/>
        <w:jc w:val="center"/>
        <w:rPr>
          <w:rFonts w:ascii="Calibri" w:hAnsi="Calibri" w:eastAsia="方正小标宋简体" w:cs="Calibri"/>
          <w:sz w:val="32"/>
          <w:szCs w:val="32"/>
        </w:rPr>
      </w:pPr>
      <w:r>
        <w:rPr>
          <w:rFonts w:hint="eastAsia" w:ascii="Calibri" w:hAnsi="Calibri" w:eastAsia="方正小标宋简体" w:cs="Calibri"/>
          <w:sz w:val="32"/>
          <w:szCs w:val="32"/>
        </w:rPr>
        <w:t>陶瓷片密封水嘴</w:t>
      </w:r>
      <w:r>
        <w:rPr>
          <w:rFonts w:ascii="Times New Roman" w:hAnsi="Times New Roman" w:eastAsia="方正小标宋简体" w:cs="Times New Roman"/>
          <w:kern w:val="2"/>
          <w:sz w:val="32"/>
          <w:szCs w:val="32"/>
          <w:lang w:val="en-US" w:eastAsia="zh-CN" w:bidi="ar-SA"/>
        </w:rPr>
        <w:t>产品质量监督抽查实施细则</w:t>
      </w:r>
      <w:bookmarkStart w:id="0" w:name="_GoBack"/>
      <w:bookmarkEnd w:id="0"/>
    </w:p>
    <w:p w14:paraId="29A9F6CD">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14:paraId="22605343">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474D5CBA">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47986150">
      <w:pPr>
        <w:adjustRightInd w:val="0"/>
        <w:snapToGrid w:val="0"/>
        <w:spacing w:line="440" w:lineRule="exact"/>
        <w:ind w:firstLine="407" w:firstLineChars="194"/>
        <w:rPr>
          <w:color w:val="000000"/>
          <w:szCs w:val="21"/>
        </w:rPr>
      </w:pPr>
      <w:r>
        <w:rPr>
          <w:color w:val="000000"/>
          <w:szCs w:val="21"/>
        </w:rPr>
        <w:t>每批次产品抽取样品4件，其中2件作为检验样品，2件作为备用样品。</w:t>
      </w:r>
    </w:p>
    <w:p w14:paraId="5A8EC7AB">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14:paraId="7FA7C0A7">
      <w:pPr>
        <w:snapToGrid w:val="0"/>
        <w:spacing w:line="440" w:lineRule="exact"/>
        <w:jc w:val="center"/>
        <w:rPr>
          <w:rFonts w:ascii="宋体"/>
          <w:color w:val="000000"/>
          <w:szCs w:val="21"/>
        </w:rPr>
      </w:pPr>
    </w:p>
    <w:tbl>
      <w:tblPr>
        <w:tblStyle w:val="7"/>
        <w:tblW w:w="4932"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732"/>
        <w:gridCol w:w="4867"/>
      </w:tblGrid>
      <w:tr w14:paraId="6684F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73" w:type="pct"/>
            <w:vAlign w:val="center"/>
          </w:tcPr>
          <w:p w14:paraId="1AB5419F">
            <w:pPr>
              <w:spacing w:line="440" w:lineRule="exact"/>
              <w:jc w:val="center"/>
              <w:rPr>
                <w:rFonts w:ascii="宋体" w:hAnsi="宋体"/>
                <w:color w:val="000000"/>
                <w:szCs w:val="21"/>
              </w:rPr>
            </w:pPr>
            <w:r>
              <w:rPr>
                <w:rFonts w:ascii="宋体" w:hAnsi="宋体"/>
                <w:color w:val="000000"/>
                <w:szCs w:val="21"/>
              </w:rPr>
              <w:t>序号</w:t>
            </w:r>
          </w:p>
        </w:tc>
        <w:tc>
          <w:tcPr>
            <w:tcW w:w="1965" w:type="pct"/>
            <w:vAlign w:val="center"/>
          </w:tcPr>
          <w:p w14:paraId="15D92955">
            <w:pPr>
              <w:spacing w:line="440" w:lineRule="exact"/>
              <w:jc w:val="center"/>
              <w:rPr>
                <w:rFonts w:ascii="宋体" w:hAnsi="宋体"/>
                <w:color w:val="000000"/>
                <w:szCs w:val="21"/>
              </w:rPr>
            </w:pPr>
            <w:r>
              <w:rPr>
                <w:rFonts w:ascii="宋体" w:hAnsi="宋体"/>
                <w:color w:val="000000"/>
                <w:szCs w:val="21"/>
              </w:rPr>
              <w:t>检验项目</w:t>
            </w:r>
          </w:p>
        </w:tc>
        <w:tc>
          <w:tcPr>
            <w:tcW w:w="2563" w:type="pct"/>
            <w:vAlign w:val="center"/>
          </w:tcPr>
          <w:p w14:paraId="3AF62E98">
            <w:pPr>
              <w:spacing w:line="440" w:lineRule="exact"/>
              <w:jc w:val="center"/>
              <w:rPr>
                <w:rFonts w:ascii="宋体" w:hAnsi="宋体"/>
                <w:color w:val="000000"/>
                <w:szCs w:val="21"/>
              </w:rPr>
            </w:pPr>
            <w:r>
              <w:rPr>
                <w:rFonts w:ascii="宋体" w:hAnsi="宋体"/>
                <w:color w:val="000000"/>
                <w:szCs w:val="21"/>
              </w:rPr>
              <w:t>检验方法</w:t>
            </w:r>
          </w:p>
        </w:tc>
      </w:tr>
      <w:tr w14:paraId="2E1A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3" w:type="pct"/>
            <w:vAlign w:val="center"/>
          </w:tcPr>
          <w:p w14:paraId="16AB6A1D">
            <w:pPr>
              <w:jc w:val="center"/>
              <w:rPr>
                <w:rFonts w:ascii="宋体" w:hAnsi="宋体"/>
                <w:color w:val="000000"/>
                <w:szCs w:val="21"/>
              </w:rPr>
            </w:pPr>
            <w:r>
              <w:rPr>
                <w:rFonts w:ascii="宋体" w:hAnsi="宋体"/>
                <w:color w:val="000000"/>
                <w:szCs w:val="21"/>
              </w:rPr>
              <w:t>1</w:t>
            </w:r>
          </w:p>
        </w:tc>
        <w:tc>
          <w:tcPr>
            <w:tcW w:w="1965" w:type="pct"/>
            <w:vAlign w:val="center"/>
          </w:tcPr>
          <w:p w14:paraId="2D65E2D7">
            <w:pPr>
              <w:snapToGrid w:val="0"/>
              <w:jc w:val="center"/>
              <w:rPr>
                <w:rFonts w:ascii="宋体" w:hAnsi="宋体"/>
                <w:color w:val="000000"/>
                <w:szCs w:val="21"/>
              </w:rPr>
            </w:pPr>
            <w:r>
              <w:rPr>
                <w:rFonts w:hint="eastAsia" w:ascii="宋体" w:hAnsi="宋体"/>
                <w:color w:val="000000"/>
                <w:szCs w:val="21"/>
              </w:rPr>
              <w:t>螺纹</w:t>
            </w:r>
          </w:p>
        </w:tc>
        <w:tc>
          <w:tcPr>
            <w:tcW w:w="2563" w:type="pct"/>
            <w:vAlign w:val="center"/>
          </w:tcPr>
          <w:p w14:paraId="62E211ED">
            <w:pPr>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w:t>
            </w:r>
            <w:r>
              <w:rPr>
                <w:rFonts w:ascii="宋体" w:hAnsi="宋体"/>
                <w:color w:val="000000"/>
                <w:szCs w:val="21"/>
              </w:rPr>
              <w:t>2014</w:t>
            </w:r>
          </w:p>
        </w:tc>
      </w:tr>
      <w:tr w14:paraId="506E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3" w:type="pct"/>
            <w:vAlign w:val="center"/>
          </w:tcPr>
          <w:p w14:paraId="559A63BF">
            <w:pPr>
              <w:jc w:val="center"/>
              <w:rPr>
                <w:rFonts w:ascii="宋体" w:hAnsi="宋体"/>
                <w:color w:val="000000"/>
                <w:szCs w:val="21"/>
              </w:rPr>
            </w:pPr>
            <w:r>
              <w:rPr>
                <w:rFonts w:hint="eastAsia" w:ascii="宋体" w:hAnsi="宋体"/>
                <w:color w:val="000000"/>
                <w:szCs w:val="21"/>
              </w:rPr>
              <w:t>2</w:t>
            </w:r>
          </w:p>
        </w:tc>
        <w:tc>
          <w:tcPr>
            <w:tcW w:w="1965" w:type="pct"/>
            <w:vAlign w:val="center"/>
          </w:tcPr>
          <w:p w14:paraId="78254131">
            <w:pPr>
              <w:snapToGrid w:val="0"/>
              <w:jc w:val="center"/>
              <w:rPr>
                <w:rFonts w:ascii="宋体" w:hAnsi="宋体"/>
                <w:color w:val="000000"/>
                <w:szCs w:val="21"/>
              </w:rPr>
            </w:pPr>
            <w:r>
              <w:rPr>
                <w:rFonts w:hint="eastAsia" w:ascii="宋体" w:hAnsi="宋体"/>
                <w:color w:val="000000"/>
                <w:szCs w:val="21"/>
              </w:rPr>
              <w:t>装配</w:t>
            </w:r>
          </w:p>
        </w:tc>
        <w:tc>
          <w:tcPr>
            <w:tcW w:w="2563" w:type="pct"/>
            <w:vAlign w:val="center"/>
          </w:tcPr>
          <w:p w14:paraId="469F30DF">
            <w:pPr>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w:t>
            </w:r>
            <w:r>
              <w:rPr>
                <w:rFonts w:ascii="宋体" w:hAnsi="宋体"/>
                <w:color w:val="000000"/>
                <w:szCs w:val="21"/>
              </w:rPr>
              <w:t>2014</w:t>
            </w:r>
          </w:p>
        </w:tc>
      </w:tr>
      <w:tr w14:paraId="360A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3" w:type="pct"/>
            <w:vAlign w:val="center"/>
          </w:tcPr>
          <w:p w14:paraId="76FFC676">
            <w:pPr>
              <w:jc w:val="center"/>
              <w:rPr>
                <w:rFonts w:ascii="宋体" w:hAnsi="宋体"/>
                <w:color w:val="000000"/>
                <w:szCs w:val="21"/>
              </w:rPr>
            </w:pPr>
            <w:r>
              <w:rPr>
                <w:rFonts w:hint="eastAsia" w:ascii="宋体" w:hAnsi="宋体"/>
                <w:color w:val="000000"/>
                <w:szCs w:val="21"/>
              </w:rPr>
              <w:t>3</w:t>
            </w:r>
          </w:p>
        </w:tc>
        <w:tc>
          <w:tcPr>
            <w:tcW w:w="1965" w:type="pct"/>
            <w:vAlign w:val="center"/>
          </w:tcPr>
          <w:p w14:paraId="35FCDC5F">
            <w:pPr>
              <w:snapToGrid w:val="0"/>
              <w:jc w:val="center"/>
              <w:rPr>
                <w:rFonts w:ascii="宋体" w:hAnsi="宋体"/>
                <w:color w:val="000000"/>
                <w:szCs w:val="21"/>
              </w:rPr>
            </w:pPr>
            <w:r>
              <w:rPr>
                <w:rFonts w:ascii="宋体" w:hAnsi="宋体"/>
                <w:color w:val="000000"/>
                <w:szCs w:val="21"/>
              </w:rPr>
              <w:t>流量</w:t>
            </w:r>
          </w:p>
        </w:tc>
        <w:tc>
          <w:tcPr>
            <w:tcW w:w="2563" w:type="pct"/>
            <w:vAlign w:val="center"/>
          </w:tcPr>
          <w:p w14:paraId="4D6FE46B">
            <w:pPr>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w:t>
            </w:r>
            <w:r>
              <w:rPr>
                <w:rFonts w:ascii="宋体" w:hAnsi="宋体"/>
                <w:color w:val="000000"/>
                <w:szCs w:val="21"/>
              </w:rPr>
              <w:t>2014</w:t>
            </w:r>
          </w:p>
        </w:tc>
      </w:tr>
      <w:tr w14:paraId="13E0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3" w:type="pct"/>
            <w:vAlign w:val="center"/>
          </w:tcPr>
          <w:p w14:paraId="1954EB65">
            <w:pPr>
              <w:jc w:val="center"/>
              <w:rPr>
                <w:rFonts w:ascii="宋体" w:hAnsi="宋体"/>
                <w:color w:val="000000"/>
                <w:szCs w:val="21"/>
              </w:rPr>
            </w:pPr>
            <w:r>
              <w:rPr>
                <w:rFonts w:hint="eastAsia" w:ascii="宋体" w:hAnsi="宋体"/>
                <w:color w:val="000000"/>
                <w:szCs w:val="21"/>
              </w:rPr>
              <w:t>4</w:t>
            </w:r>
          </w:p>
        </w:tc>
        <w:tc>
          <w:tcPr>
            <w:tcW w:w="1965" w:type="pct"/>
            <w:vAlign w:val="center"/>
          </w:tcPr>
          <w:p w14:paraId="3A27EC52">
            <w:pPr>
              <w:snapToGrid w:val="0"/>
              <w:jc w:val="center"/>
              <w:rPr>
                <w:rFonts w:ascii="宋体" w:hAnsi="宋体"/>
                <w:color w:val="000000"/>
                <w:szCs w:val="21"/>
              </w:rPr>
            </w:pPr>
            <w:r>
              <w:rPr>
                <w:rFonts w:ascii="宋体" w:hAnsi="宋体"/>
                <w:color w:val="000000"/>
                <w:szCs w:val="21"/>
              </w:rPr>
              <w:t>抗水压机械性能</w:t>
            </w:r>
          </w:p>
        </w:tc>
        <w:tc>
          <w:tcPr>
            <w:tcW w:w="2563" w:type="pct"/>
            <w:vAlign w:val="center"/>
          </w:tcPr>
          <w:p w14:paraId="2B397345">
            <w:pPr>
              <w:snapToGrid w:val="0"/>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-2</w:t>
            </w:r>
            <w:r>
              <w:rPr>
                <w:rFonts w:ascii="宋体" w:hAnsi="宋体"/>
                <w:color w:val="000000"/>
                <w:szCs w:val="21"/>
              </w:rPr>
              <w:t>014</w:t>
            </w:r>
          </w:p>
        </w:tc>
      </w:tr>
      <w:tr w14:paraId="622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3" w:type="pct"/>
            <w:vAlign w:val="center"/>
          </w:tcPr>
          <w:p w14:paraId="0ABF87DF">
            <w:pPr>
              <w:jc w:val="center"/>
              <w:rPr>
                <w:rFonts w:ascii="宋体" w:hAnsi="宋体"/>
                <w:color w:val="000000"/>
                <w:szCs w:val="21"/>
              </w:rPr>
            </w:pPr>
            <w:r>
              <w:rPr>
                <w:rFonts w:hint="eastAsia" w:ascii="宋体" w:hAnsi="宋体"/>
                <w:color w:val="000000"/>
                <w:szCs w:val="21"/>
              </w:rPr>
              <w:t>5</w:t>
            </w:r>
          </w:p>
        </w:tc>
        <w:tc>
          <w:tcPr>
            <w:tcW w:w="1965" w:type="pct"/>
            <w:vAlign w:val="center"/>
          </w:tcPr>
          <w:p w14:paraId="2CF8329F">
            <w:pPr>
              <w:snapToGrid w:val="0"/>
              <w:jc w:val="center"/>
              <w:rPr>
                <w:rFonts w:ascii="宋体" w:hAnsi="宋体"/>
                <w:color w:val="000000"/>
                <w:szCs w:val="21"/>
              </w:rPr>
            </w:pPr>
            <w:r>
              <w:rPr>
                <w:rFonts w:ascii="宋体" w:hAnsi="宋体"/>
                <w:color w:val="000000"/>
                <w:szCs w:val="21"/>
              </w:rPr>
              <w:t>密封性能</w:t>
            </w:r>
          </w:p>
        </w:tc>
        <w:tc>
          <w:tcPr>
            <w:tcW w:w="2563" w:type="pct"/>
            <w:vAlign w:val="center"/>
          </w:tcPr>
          <w:p w14:paraId="373B693E">
            <w:pPr>
              <w:snapToGrid w:val="0"/>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-2</w:t>
            </w:r>
            <w:r>
              <w:rPr>
                <w:rFonts w:ascii="宋体" w:hAnsi="宋体"/>
                <w:color w:val="000000"/>
                <w:szCs w:val="21"/>
              </w:rPr>
              <w:t>014</w:t>
            </w:r>
          </w:p>
        </w:tc>
      </w:tr>
      <w:tr w14:paraId="7627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3" w:type="pct"/>
            <w:vAlign w:val="center"/>
          </w:tcPr>
          <w:p w14:paraId="5887B5C7">
            <w:pPr>
              <w:jc w:val="center"/>
              <w:rPr>
                <w:rFonts w:ascii="宋体" w:hAnsi="宋体"/>
                <w:color w:val="000000"/>
                <w:szCs w:val="21"/>
              </w:rPr>
            </w:pPr>
            <w:r>
              <w:rPr>
                <w:rFonts w:hint="eastAsia" w:ascii="宋体" w:hAnsi="宋体"/>
                <w:color w:val="000000"/>
                <w:szCs w:val="21"/>
              </w:rPr>
              <w:t>6</w:t>
            </w:r>
          </w:p>
        </w:tc>
        <w:tc>
          <w:tcPr>
            <w:tcW w:w="1965" w:type="pct"/>
            <w:vAlign w:val="center"/>
          </w:tcPr>
          <w:p w14:paraId="5096F15A">
            <w:pPr>
              <w:snapToGrid w:val="0"/>
              <w:jc w:val="center"/>
              <w:rPr>
                <w:rFonts w:ascii="宋体" w:hAnsi="宋体"/>
                <w:color w:val="000000"/>
                <w:szCs w:val="21"/>
              </w:rPr>
            </w:pPr>
            <w:r>
              <w:rPr>
                <w:rFonts w:ascii="宋体" w:hAnsi="宋体"/>
                <w:color w:val="000000"/>
                <w:szCs w:val="21"/>
              </w:rPr>
              <w:t>抗使用负责</w:t>
            </w:r>
          </w:p>
        </w:tc>
        <w:tc>
          <w:tcPr>
            <w:tcW w:w="2563" w:type="pct"/>
            <w:vAlign w:val="center"/>
          </w:tcPr>
          <w:p w14:paraId="10780365">
            <w:pPr>
              <w:snapToGrid w:val="0"/>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w:t>
            </w:r>
            <w:r>
              <w:rPr>
                <w:rFonts w:ascii="宋体" w:hAnsi="宋体"/>
                <w:color w:val="000000"/>
                <w:szCs w:val="21"/>
              </w:rPr>
              <w:t>2014</w:t>
            </w:r>
          </w:p>
        </w:tc>
      </w:tr>
      <w:tr w14:paraId="1B50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3" w:type="pct"/>
            <w:vAlign w:val="center"/>
          </w:tcPr>
          <w:p w14:paraId="30A4E93B">
            <w:pPr>
              <w:jc w:val="center"/>
              <w:rPr>
                <w:rFonts w:ascii="宋体" w:hAnsi="宋体"/>
                <w:color w:val="000000"/>
                <w:szCs w:val="21"/>
              </w:rPr>
            </w:pPr>
            <w:r>
              <w:rPr>
                <w:rFonts w:hint="eastAsia" w:ascii="宋体" w:hAnsi="宋体"/>
                <w:color w:val="000000"/>
                <w:szCs w:val="21"/>
              </w:rPr>
              <w:t>7</w:t>
            </w:r>
          </w:p>
        </w:tc>
        <w:tc>
          <w:tcPr>
            <w:tcW w:w="1965" w:type="pct"/>
            <w:vAlign w:val="center"/>
          </w:tcPr>
          <w:p w14:paraId="529D77E5">
            <w:pPr>
              <w:snapToGrid w:val="0"/>
              <w:jc w:val="center"/>
              <w:rPr>
                <w:rFonts w:ascii="宋体" w:hAnsi="宋体"/>
                <w:color w:val="000000"/>
                <w:szCs w:val="21"/>
              </w:rPr>
            </w:pPr>
            <w:r>
              <w:rPr>
                <w:rFonts w:ascii="宋体" w:hAnsi="宋体"/>
                <w:color w:val="000000"/>
                <w:szCs w:val="21"/>
              </w:rPr>
              <w:t>抗安装负载</w:t>
            </w:r>
          </w:p>
        </w:tc>
        <w:tc>
          <w:tcPr>
            <w:tcW w:w="2563" w:type="pct"/>
            <w:vAlign w:val="center"/>
          </w:tcPr>
          <w:p w14:paraId="7546B661">
            <w:pPr>
              <w:snapToGrid w:val="0"/>
              <w:jc w:val="center"/>
              <w:rPr>
                <w:rFonts w:ascii="宋体" w:hAnsi="宋体"/>
                <w:color w:val="000000"/>
                <w:szCs w:val="21"/>
              </w:rPr>
            </w:pPr>
            <w:r>
              <w:rPr>
                <w:rFonts w:ascii="宋体" w:hAnsi="宋体"/>
                <w:color w:val="000000"/>
                <w:szCs w:val="21"/>
              </w:rPr>
              <w:t>GB 18145</w:t>
            </w:r>
            <w:r>
              <w:rPr>
                <w:rFonts w:hint="eastAsia" w:ascii="宋体" w:hAnsi="宋体"/>
                <w:color w:val="000000"/>
                <w:szCs w:val="21"/>
              </w:rPr>
              <w:t>-</w:t>
            </w:r>
            <w:r>
              <w:rPr>
                <w:rFonts w:ascii="宋体" w:hAnsi="宋体"/>
                <w:color w:val="000000"/>
                <w:szCs w:val="21"/>
              </w:rPr>
              <w:t>2014</w:t>
            </w:r>
          </w:p>
        </w:tc>
      </w:tr>
      <w:tr w14:paraId="6A55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3" w:type="pct"/>
            <w:vAlign w:val="center"/>
          </w:tcPr>
          <w:p w14:paraId="02E07C07">
            <w:pPr>
              <w:jc w:val="center"/>
              <w:rPr>
                <w:rFonts w:ascii="宋体" w:hAnsi="宋体"/>
                <w:color w:val="000000"/>
                <w:szCs w:val="21"/>
              </w:rPr>
            </w:pPr>
            <w:r>
              <w:rPr>
                <w:rFonts w:hint="eastAsia" w:ascii="宋体" w:hAnsi="宋体"/>
                <w:color w:val="000000"/>
                <w:szCs w:val="21"/>
              </w:rPr>
              <w:t>8</w:t>
            </w:r>
          </w:p>
        </w:tc>
        <w:tc>
          <w:tcPr>
            <w:tcW w:w="1965" w:type="pct"/>
            <w:vAlign w:val="center"/>
          </w:tcPr>
          <w:p w14:paraId="160DCEF2">
            <w:pPr>
              <w:snapToGrid w:val="0"/>
              <w:jc w:val="center"/>
              <w:rPr>
                <w:rFonts w:ascii="宋体" w:hAnsi="宋体"/>
                <w:color w:val="000000"/>
                <w:szCs w:val="21"/>
              </w:rPr>
            </w:pPr>
            <w:r>
              <w:rPr>
                <w:rFonts w:ascii="宋体" w:hAnsi="宋体"/>
                <w:color w:val="000000"/>
                <w:szCs w:val="21"/>
              </w:rPr>
              <w:t>表面耐腐蚀性能</w:t>
            </w:r>
          </w:p>
        </w:tc>
        <w:tc>
          <w:tcPr>
            <w:tcW w:w="2563" w:type="pct"/>
            <w:vAlign w:val="center"/>
          </w:tcPr>
          <w:p w14:paraId="3B68E661">
            <w:pPr>
              <w:jc w:val="center"/>
              <w:rPr>
                <w:rFonts w:ascii="宋体" w:hAnsi="宋体"/>
                <w:color w:val="000000"/>
                <w:szCs w:val="21"/>
              </w:rPr>
            </w:pPr>
            <w:r>
              <w:rPr>
                <w:rFonts w:ascii="宋体" w:hAnsi="宋体"/>
                <w:color w:val="000000"/>
                <w:szCs w:val="21"/>
              </w:rPr>
              <w:t>GB/T 10125</w:t>
            </w:r>
            <w:r>
              <w:rPr>
                <w:rFonts w:hint="eastAsia" w:ascii="宋体" w:hAnsi="宋体"/>
                <w:color w:val="000000"/>
                <w:szCs w:val="21"/>
              </w:rPr>
              <w:t>-</w:t>
            </w:r>
            <w:r>
              <w:rPr>
                <w:rFonts w:ascii="宋体" w:hAnsi="宋体"/>
                <w:color w:val="000000"/>
                <w:szCs w:val="21"/>
              </w:rPr>
              <w:t>2012</w:t>
            </w:r>
          </w:p>
        </w:tc>
      </w:tr>
    </w:tbl>
    <w:p w14:paraId="02887833">
      <w:pPr>
        <w:snapToGrid w:val="0"/>
        <w:spacing w:line="440" w:lineRule="exact"/>
        <w:ind w:firstLine="359" w:firstLineChars="171"/>
        <w:rPr>
          <w:rFonts w:ascii="宋体"/>
          <w:color w:val="000000"/>
          <w:szCs w:val="21"/>
        </w:rPr>
      </w:pPr>
      <w:r>
        <w:rPr>
          <w:rFonts w:hint="eastAsia" w:ascii="宋体" w:hAnsi="宋体"/>
          <w:color w:val="000000"/>
          <w:szCs w:val="21"/>
        </w:rPr>
        <w:t>执行企业标准、团体标准、地方标准的产品，检验项目参照上述内容执行。</w:t>
      </w:r>
    </w:p>
    <w:p w14:paraId="59E6E407">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36AF50A">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14:paraId="50A62C27">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14:paraId="21FA431D">
      <w:pPr>
        <w:snapToGrid w:val="0"/>
        <w:spacing w:line="440" w:lineRule="exact"/>
        <w:ind w:firstLine="420" w:firstLineChars="200"/>
        <w:rPr>
          <w:szCs w:val="21"/>
        </w:rPr>
      </w:pPr>
      <w:r>
        <w:rPr>
          <w:szCs w:val="21"/>
        </w:rPr>
        <w:t xml:space="preserve">GB 18145-2014 </w:t>
      </w:r>
      <w:r>
        <w:rPr>
          <w:rFonts w:hint="eastAsia"/>
          <w:szCs w:val="21"/>
        </w:rPr>
        <w:t>陶瓷片密封水嘴</w:t>
      </w:r>
    </w:p>
    <w:p w14:paraId="2D4D02A2">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14:paraId="76BB9344">
      <w:pPr>
        <w:snapToGrid w:val="0"/>
        <w:spacing w:line="440" w:lineRule="exact"/>
        <w:rPr>
          <w:color w:val="000000"/>
          <w:szCs w:val="21"/>
        </w:rPr>
      </w:pPr>
      <w:r>
        <w:rPr>
          <w:color w:val="000000"/>
          <w:szCs w:val="21"/>
        </w:rPr>
        <w:t>3.2判定原则</w:t>
      </w:r>
    </w:p>
    <w:p w14:paraId="46354DF3">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5FBCA9B9">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36F81899">
      <w:pPr>
        <w:jc w:val="center"/>
        <w:rPr>
          <w:szCs w:val="21"/>
        </w:rPr>
      </w:pPr>
    </w:p>
    <w:p w14:paraId="5339CD22">
      <w:pPr>
        <w:rPr>
          <w:szCs w:val="21"/>
        </w:rPr>
      </w:pPr>
    </w:p>
    <w:p w14:paraId="018A140E">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014CBF7F">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A195E93">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25299EA">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9E11006">
      <w:pPr>
        <w:snapToGrid w:val="0"/>
        <w:spacing w:line="440" w:lineRule="exact"/>
        <w:rPr>
          <w:rFonts w:ascii="宋体"/>
          <w:color w:val="FF0000"/>
          <w:szCs w:val="21"/>
        </w:rPr>
      </w:pPr>
    </w:p>
    <w:sectPr>
      <w:headerReference r:id="rId3" w:type="default"/>
      <w:footerReference r:id="rId4" w:type="default"/>
      <w:footerReference r:id="rId5" w:type="even"/>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F7A2A">
    <w:pPr>
      <w:pStyle w:val="4"/>
      <w:jc w:val="center"/>
    </w:pPr>
    <w:r>
      <w:rPr>
        <w:rFonts w:hint="eastAsia"/>
        <w:lang w:val="zh-CN"/>
      </w:rPr>
      <w:t xml:space="preserve">第 </w:t>
    </w:r>
    <w:r>
      <w:rPr>
        <w:lang w:val="zh-CN"/>
      </w:rPr>
      <w:fldChar w:fldCharType="begin"/>
    </w:r>
    <w:r>
      <w:rPr>
        <w:lang w:val="zh-CN"/>
      </w:rPr>
      <w:instrText xml:space="preserve"> PAGE   \* MERGEFORMAT </w:instrText>
    </w:r>
    <w:r>
      <w:rPr>
        <w:lang w:val="zh-CN"/>
      </w:rPr>
      <w:fldChar w:fldCharType="separate"/>
    </w:r>
    <w:r>
      <w:t>1</w:t>
    </w:r>
    <w:r>
      <w:rPr>
        <w:lang w:val="zh-CN"/>
      </w:rPr>
      <w:fldChar w:fldCharType="end"/>
    </w:r>
    <w:r>
      <w:rPr>
        <w:lang w:val="zh-CN"/>
      </w:rPr>
      <w:t xml:space="preserve"> </w:t>
    </w:r>
    <w:r>
      <w:rPr>
        <w:rFonts w:hint="eastAsia"/>
        <w:lang w:val="zh-CN"/>
      </w:rPr>
      <w:t>页共</w:t>
    </w:r>
    <w:r>
      <w:rPr>
        <w:lang w:val="zh-CN"/>
      </w:rPr>
      <w:t xml:space="preserve"> 2 </w:t>
    </w:r>
    <w:r>
      <w:rPr>
        <w:rFonts w:hint="eastAsia"/>
        <w:lang w:val="zh-CN"/>
      </w:rPr>
      <w:t>页</w:t>
    </w:r>
  </w:p>
  <w:p w14:paraId="34A7496B">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E2D82">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14:paraId="40B18DC9">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A8962">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2A27"/>
    <w:rsid w:val="00000DE1"/>
    <w:rsid w:val="00027E1F"/>
    <w:rsid w:val="00043B78"/>
    <w:rsid w:val="00051A44"/>
    <w:rsid w:val="0006655F"/>
    <w:rsid w:val="00071716"/>
    <w:rsid w:val="00081CBD"/>
    <w:rsid w:val="00087CE6"/>
    <w:rsid w:val="000976DE"/>
    <w:rsid w:val="000D5B65"/>
    <w:rsid w:val="000D66B9"/>
    <w:rsid w:val="000F4B76"/>
    <w:rsid w:val="001115F1"/>
    <w:rsid w:val="00172A27"/>
    <w:rsid w:val="00177720"/>
    <w:rsid w:val="001809DD"/>
    <w:rsid w:val="001C2DA4"/>
    <w:rsid w:val="001C6EA9"/>
    <w:rsid w:val="001E6101"/>
    <w:rsid w:val="001F16FE"/>
    <w:rsid w:val="001F173C"/>
    <w:rsid w:val="001F4C4B"/>
    <w:rsid w:val="00207F6A"/>
    <w:rsid w:val="00224FE9"/>
    <w:rsid w:val="00231136"/>
    <w:rsid w:val="00253624"/>
    <w:rsid w:val="0027637A"/>
    <w:rsid w:val="0028025E"/>
    <w:rsid w:val="00281D25"/>
    <w:rsid w:val="00287625"/>
    <w:rsid w:val="002B5799"/>
    <w:rsid w:val="002B5EB5"/>
    <w:rsid w:val="002D3470"/>
    <w:rsid w:val="002D6D74"/>
    <w:rsid w:val="002D7F8A"/>
    <w:rsid w:val="002E0D1D"/>
    <w:rsid w:val="002F27FD"/>
    <w:rsid w:val="002F7D1B"/>
    <w:rsid w:val="00304008"/>
    <w:rsid w:val="00316EB4"/>
    <w:rsid w:val="003203A3"/>
    <w:rsid w:val="00332F4D"/>
    <w:rsid w:val="00335A4A"/>
    <w:rsid w:val="003627C1"/>
    <w:rsid w:val="00364FFA"/>
    <w:rsid w:val="00367A5F"/>
    <w:rsid w:val="0039413E"/>
    <w:rsid w:val="003A0DB4"/>
    <w:rsid w:val="003A5D67"/>
    <w:rsid w:val="003C388C"/>
    <w:rsid w:val="003D73A0"/>
    <w:rsid w:val="003E61BF"/>
    <w:rsid w:val="00445E86"/>
    <w:rsid w:val="0045770C"/>
    <w:rsid w:val="00465337"/>
    <w:rsid w:val="00472BA5"/>
    <w:rsid w:val="00474E04"/>
    <w:rsid w:val="004911F3"/>
    <w:rsid w:val="004B5851"/>
    <w:rsid w:val="004C4DC9"/>
    <w:rsid w:val="004D0C5A"/>
    <w:rsid w:val="004D59DF"/>
    <w:rsid w:val="004E1396"/>
    <w:rsid w:val="004F0F26"/>
    <w:rsid w:val="004F2546"/>
    <w:rsid w:val="005228D5"/>
    <w:rsid w:val="005335C9"/>
    <w:rsid w:val="00560687"/>
    <w:rsid w:val="005614DE"/>
    <w:rsid w:val="00563EBC"/>
    <w:rsid w:val="00577AD0"/>
    <w:rsid w:val="00593FB9"/>
    <w:rsid w:val="005A0EE5"/>
    <w:rsid w:val="005A413D"/>
    <w:rsid w:val="005B3EB9"/>
    <w:rsid w:val="005C2981"/>
    <w:rsid w:val="005D562C"/>
    <w:rsid w:val="005E4730"/>
    <w:rsid w:val="005F4C67"/>
    <w:rsid w:val="00623E63"/>
    <w:rsid w:val="00654BA7"/>
    <w:rsid w:val="006616C6"/>
    <w:rsid w:val="00662B9F"/>
    <w:rsid w:val="00665ACE"/>
    <w:rsid w:val="006820C3"/>
    <w:rsid w:val="006A7140"/>
    <w:rsid w:val="006F0971"/>
    <w:rsid w:val="00700634"/>
    <w:rsid w:val="00702A7E"/>
    <w:rsid w:val="00706C47"/>
    <w:rsid w:val="00711C81"/>
    <w:rsid w:val="0072334C"/>
    <w:rsid w:val="007532D9"/>
    <w:rsid w:val="007665EC"/>
    <w:rsid w:val="0077087F"/>
    <w:rsid w:val="00776787"/>
    <w:rsid w:val="00776C63"/>
    <w:rsid w:val="00777CD3"/>
    <w:rsid w:val="00784B13"/>
    <w:rsid w:val="007A303C"/>
    <w:rsid w:val="007D62EC"/>
    <w:rsid w:val="007F3F36"/>
    <w:rsid w:val="0081202F"/>
    <w:rsid w:val="0084769B"/>
    <w:rsid w:val="0087306A"/>
    <w:rsid w:val="0087764D"/>
    <w:rsid w:val="008850C2"/>
    <w:rsid w:val="00895BEA"/>
    <w:rsid w:val="00897B01"/>
    <w:rsid w:val="008A0E1D"/>
    <w:rsid w:val="008A3497"/>
    <w:rsid w:val="008A49F5"/>
    <w:rsid w:val="008A761B"/>
    <w:rsid w:val="008B3755"/>
    <w:rsid w:val="008B5C8F"/>
    <w:rsid w:val="008E51A6"/>
    <w:rsid w:val="008F5BA1"/>
    <w:rsid w:val="009008E4"/>
    <w:rsid w:val="0090357A"/>
    <w:rsid w:val="00917A54"/>
    <w:rsid w:val="00927F49"/>
    <w:rsid w:val="00940DD4"/>
    <w:rsid w:val="00967EE8"/>
    <w:rsid w:val="009A027B"/>
    <w:rsid w:val="009B435C"/>
    <w:rsid w:val="009D4A15"/>
    <w:rsid w:val="009E4731"/>
    <w:rsid w:val="00A20483"/>
    <w:rsid w:val="00A26876"/>
    <w:rsid w:val="00A27B9C"/>
    <w:rsid w:val="00A3539C"/>
    <w:rsid w:val="00A43553"/>
    <w:rsid w:val="00A469B8"/>
    <w:rsid w:val="00A47C66"/>
    <w:rsid w:val="00A51C53"/>
    <w:rsid w:val="00A66EBF"/>
    <w:rsid w:val="00A709C8"/>
    <w:rsid w:val="00A81DF5"/>
    <w:rsid w:val="00A842F8"/>
    <w:rsid w:val="00AA43E9"/>
    <w:rsid w:val="00AB1836"/>
    <w:rsid w:val="00AB7016"/>
    <w:rsid w:val="00AD566B"/>
    <w:rsid w:val="00B00ABE"/>
    <w:rsid w:val="00B02154"/>
    <w:rsid w:val="00B0571B"/>
    <w:rsid w:val="00B05BE0"/>
    <w:rsid w:val="00B20416"/>
    <w:rsid w:val="00B24482"/>
    <w:rsid w:val="00B250C1"/>
    <w:rsid w:val="00B43D87"/>
    <w:rsid w:val="00B5471E"/>
    <w:rsid w:val="00B92F99"/>
    <w:rsid w:val="00BA47EA"/>
    <w:rsid w:val="00BF5369"/>
    <w:rsid w:val="00BF55E5"/>
    <w:rsid w:val="00C0511C"/>
    <w:rsid w:val="00C26074"/>
    <w:rsid w:val="00C363B1"/>
    <w:rsid w:val="00C37390"/>
    <w:rsid w:val="00C43C00"/>
    <w:rsid w:val="00C7159D"/>
    <w:rsid w:val="00C83B0A"/>
    <w:rsid w:val="00C84AA1"/>
    <w:rsid w:val="00C8613F"/>
    <w:rsid w:val="00C95EE2"/>
    <w:rsid w:val="00CC4765"/>
    <w:rsid w:val="00CD6E64"/>
    <w:rsid w:val="00CE1E0C"/>
    <w:rsid w:val="00CE277E"/>
    <w:rsid w:val="00CE547F"/>
    <w:rsid w:val="00CF0650"/>
    <w:rsid w:val="00D27DA0"/>
    <w:rsid w:val="00D332D8"/>
    <w:rsid w:val="00D3681A"/>
    <w:rsid w:val="00D37747"/>
    <w:rsid w:val="00D42D8C"/>
    <w:rsid w:val="00D43A50"/>
    <w:rsid w:val="00D56867"/>
    <w:rsid w:val="00D57427"/>
    <w:rsid w:val="00D716E9"/>
    <w:rsid w:val="00D72C30"/>
    <w:rsid w:val="00D94AC0"/>
    <w:rsid w:val="00DA12B1"/>
    <w:rsid w:val="00DB15B7"/>
    <w:rsid w:val="00DF60D7"/>
    <w:rsid w:val="00DF61D3"/>
    <w:rsid w:val="00DF79CF"/>
    <w:rsid w:val="00E0292E"/>
    <w:rsid w:val="00E02A7F"/>
    <w:rsid w:val="00E07880"/>
    <w:rsid w:val="00E214FE"/>
    <w:rsid w:val="00E46FDE"/>
    <w:rsid w:val="00E5097F"/>
    <w:rsid w:val="00E633D6"/>
    <w:rsid w:val="00E76773"/>
    <w:rsid w:val="00E8125B"/>
    <w:rsid w:val="00E82621"/>
    <w:rsid w:val="00E960BB"/>
    <w:rsid w:val="00EA13F5"/>
    <w:rsid w:val="00EA1682"/>
    <w:rsid w:val="00EA48FD"/>
    <w:rsid w:val="00EB14F0"/>
    <w:rsid w:val="00EE55DA"/>
    <w:rsid w:val="00F00FAE"/>
    <w:rsid w:val="00F068FF"/>
    <w:rsid w:val="00F37784"/>
    <w:rsid w:val="00F4138F"/>
    <w:rsid w:val="00F540E0"/>
    <w:rsid w:val="00F6260A"/>
    <w:rsid w:val="00F77C9A"/>
    <w:rsid w:val="00F832A8"/>
    <w:rsid w:val="00F862BA"/>
    <w:rsid w:val="00F94565"/>
    <w:rsid w:val="00FA46A7"/>
    <w:rsid w:val="00FB4E3B"/>
    <w:rsid w:val="00FB576C"/>
    <w:rsid w:val="00FB7617"/>
    <w:rsid w:val="00FD2AA6"/>
    <w:rsid w:val="00FE7E8A"/>
    <w:rsid w:val="41312539"/>
    <w:rsid w:val="8DFD927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page number"/>
    <w:qFormat/>
    <w:uiPriority w:val="99"/>
    <w:rPr>
      <w:rFonts w:cs="Times New Roman"/>
    </w:rPr>
  </w:style>
  <w:style w:type="character" w:styleId="10">
    <w:name w:val="annotation reference"/>
    <w:semiHidden/>
    <w:unhideWhenUsed/>
    <w:qFormat/>
    <w:uiPriority w:val="99"/>
    <w:rPr>
      <w:sz w:val="21"/>
      <w:szCs w:val="21"/>
    </w:rPr>
  </w:style>
  <w:style w:type="character" w:customStyle="1" w:styleId="11">
    <w:name w:val="批注框文本 字符"/>
    <w:link w:val="3"/>
    <w:semiHidden/>
    <w:qFormat/>
    <w:locked/>
    <w:uiPriority w:val="99"/>
    <w:rPr>
      <w:rFonts w:cs="Times New Roman"/>
      <w:sz w:val="2"/>
    </w:rPr>
  </w:style>
  <w:style w:type="character" w:customStyle="1" w:styleId="12">
    <w:name w:val="Footer Char"/>
    <w:qFormat/>
    <w:locked/>
    <w:uiPriority w:val="99"/>
    <w:rPr>
      <w:rFonts w:cs="Times New Roman"/>
      <w:kern w:val="2"/>
      <w:sz w:val="18"/>
    </w:rPr>
  </w:style>
  <w:style w:type="character" w:customStyle="1" w:styleId="13">
    <w:name w:val="Header Char"/>
    <w:semiHidden/>
    <w:qFormat/>
    <w:locked/>
    <w:uiPriority w:val="99"/>
    <w:rPr>
      <w:rFonts w:cs="Times New Roman"/>
      <w:kern w:val="2"/>
      <w:sz w:val="18"/>
    </w:rPr>
  </w:style>
  <w:style w:type="paragraph" w:customStyle="1" w:styleId="14">
    <w:name w:val="列出段落1"/>
    <w:basedOn w:val="1"/>
    <w:qFormat/>
    <w:uiPriority w:val="99"/>
    <w:pPr>
      <w:ind w:firstLine="420" w:firstLineChars="200"/>
    </w:pPr>
    <w:rPr>
      <w:rFonts w:ascii="Calibri" w:hAnsi="Calibri"/>
      <w:szCs w:val="22"/>
    </w:rPr>
  </w:style>
  <w:style w:type="character" w:customStyle="1" w:styleId="15">
    <w:name w:val="页脚 字符"/>
    <w:link w:val="4"/>
    <w:semiHidden/>
    <w:qFormat/>
    <w:locked/>
    <w:uiPriority w:val="99"/>
    <w:rPr>
      <w:rFonts w:cs="Times New Roman"/>
      <w:sz w:val="18"/>
      <w:szCs w:val="18"/>
    </w:rPr>
  </w:style>
  <w:style w:type="character" w:customStyle="1" w:styleId="16">
    <w:name w:val="页眉 字符"/>
    <w:link w:val="5"/>
    <w:semiHidden/>
    <w:qFormat/>
    <w:locked/>
    <w:uiPriority w:val="99"/>
    <w:rPr>
      <w:rFonts w:cs="Times New Roman"/>
      <w:sz w:val="18"/>
      <w:szCs w:val="18"/>
    </w:rPr>
  </w:style>
  <w:style w:type="character" w:customStyle="1" w:styleId="17">
    <w:name w:val="Char Char2"/>
    <w:semiHidden/>
    <w:qFormat/>
    <w:uiPriority w:val="99"/>
    <w:rPr>
      <w:rFonts w:cs="Times New Roman"/>
      <w:kern w:val="2"/>
      <w:sz w:val="18"/>
      <w:szCs w:val="18"/>
    </w:rPr>
  </w:style>
  <w:style w:type="character" w:customStyle="1" w:styleId="18">
    <w:name w:val="批注文字 字符"/>
    <w:semiHidden/>
    <w:qFormat/>
    <w:uiPriority w:val="99"/>
    <w:rPr>
      <w:kern w:val="2"/>
      <w:sz w:val="21"/>
      <w:szCs w:val="24"/>
    </w:rPr>
  </w:style>
  <w:style w:type="character" w:customStyle="1" w:styleId="19">
    <w:name w:val="批注文字 字符1"/>
    <w:link w:val="2"/>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118</Words>
  <Characters>679</Characters>
  <Lines>5</Lines>
  <Paragraphs>1</Paragraphs>
  <TotalTime>0</TotalTime>
  <ScaleCrop>false</ScaleCrop>
  <LinksUpToDate>false</LinksUpToDate>
  <CharactersWithSpaces>796</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2020-04-24T18:13:00Z</dcterms:created>
  <dc:creator>Legend User</dc:creator>
  <cp:lastModifiedBy>UOS</cp:lastModifiedBy>
  <cp:lastPrinted>2026-06-22T17:27:00Z</cp:lastPrinted>
  <dcterms:modified xsi:type="dcterms:W3CDTF">2026-07-08T16:19:57Z</dcterms:modified>
  <dc:title>××产品质量监督抽查实施细则</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EE5FE658E1EFD5A52D084E6A7C5273A7_42</vt:lpwstr>
  </property>
</Properties>
</file>