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Arial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Arial" w:eastAsia="方正小标宋简体" w:cs="Arial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Arial" w:eastAsia="方正小标宋简体" w:cs="Arial"/>
          <w:kern w:val="0"/>
          <w:sz w:val="36"/>
          <w:szCs w:val="36"/>
        </w:rPr>
        <w:t>2020年第二批高价值专利项目中期绩效评价结果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382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spacing w:line="440" w:lineRule="exact"/>
              <w:jc w:val="center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827" w:type="dxa"/>
          </w:tcPr>
          <w:p>
            <w:pPr>
              <w:widowControl/>
              <w:spacing w:line="440" w:lineRule="exact"/>
              <w:jc w:val="center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left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评价结论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泉州装备制造研究所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“智能控制”高价值专利培育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信泰（福建）科技有限公司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“纺织鞋面”高价值专利组合培育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福建师范大学泉港石化研究院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环境友好高分子材料创新引领高价值专利培育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茂泰(福建)鞋材有限公司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仿宋"/>
                <w:kern w:val="0"/>
                <w:sz w:val="28"/>
                <w:szCs w:val="28"/>
              </w:rPr>
              <w:t>环保型鞋底材料关键技术研究及其高价值专利培育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黎明职业大学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纺织鞋服智能制造与新材料应用技术高价值专利培育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泉州华中科技大学智能制造研究院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工业机器人及数控装备高价值专利培育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福建省晋江市华宇织造有限公司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织物材料及产业化领域高价值专利培育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福建百宏聚纤科技实业有限公司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聚酯纤维技术领域高价值专利培育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福建群峰机械有限公司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环保型砖机智能生产生态系统高价值专利培育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福建鸿星尔克体育用品有限公司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方正仿宋简体" w:hAnsi="仿宋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鞋业智能化技术领域高价值专利培育</w:t>
            </w:r>
          </w:p>
        </w:tc>
        <w:tc>
          <w:tcPr>
            <w:tcW w:w="1468" w:type="dxa"/>
          </w:tcPr>
          <w:p>
            <w:pPr>
              <w:widowControl/>
              <w:spacing w:line="440" w:lineRule="exact"/>
              <w:jc w:val="center"/>
              <w:rPr>
                <w:rFonts w:hint="eastAsia" w:ascii="方正仿宋简体" w:hAnsi="仿宋" w:eastAsia="方正仿宋简体" w:cs="宋体"/>
                <w:sz w:val="28"/>
                <w:szCs w:val="28"/>
              </w:rPr>
            </w:pPr>
            <w:r>
              <w:rPr>
                <w:rFonts w:hint="eastAsia" w:ascii="方正仿宋简体" w:hAnsi="仿宋" w:eastAsia="方正仿宋简体" w:cs="宋体"/>
                <w:sz w:val="28"/>
                <w:szCs w:val="28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YmQ1NGEwZWExN2RiMGZmM2Q2YTliNzk3ZjEyNTcifQ=="/>
  </w:docVars>
  <w:rsids>
    <w:rsidRoot w:val="2C33720B"/>
    <w:rsid w:val="2C3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2022-08-15T08:57:00Z</dcterms:created>
  <dc:creator>lenovo</dc:creator>
  <cp:lastModifiedBy>lenovo</cp:lastModifiedBy>
  <dcterms:modified xsi:type="dcterms:W3CDTF">2022-08-15T08:58:26Z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26B9081CC0F8419084814886B7157CBD</vt:lpwstr>
  </property>
</Properties>
</file>