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附件2-11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泉州市知识产权贯标奖励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3335"/>
        <w:gridCol w:w="876"/>
        <w:gridCol w:w="894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法定代表人（负责人）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联系手机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首次贯标日期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认证费用（万元）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申请补助金额（万元）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知识产权申请情况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 件 ；实用新型专利：  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知识产权授权情况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件 ；实用新型专利：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上年度的经济效益汇总</w:t>
            </w: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税收合计（万元）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企事业单位简介（500字内）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通过贯标提升知识产权管理能力情况（500字内）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after="48" w:afterLines="20" w:line="380" w:lineRule="exac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（包括但不限于企事业单位知识产权产出和管理能力提升等情况。）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县（市、区）市场监督管理局推荐意见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盖章：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年     月     日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7A9B"/>
    <w:rsid w:val="001711A2"/>
    <w:rsid w:val="0056224F"/>
    <w:rsid w:val="005E2001"/>
    <w:rsid w:val="00624C0C"/>
    <w:rsid w:val="00684A7B"/>
    <w:rsid w:val="009333B1"/>
    <w:rsid w:val="009912B0"/>
    <w:rsid w:val="009A0057"/>
    <w:rsid w:val="00B429EF"/>
    <w:rsid w:val="00C75FF7"/>
    <w:rsid w:val="00D417E3"/>
    <w:rsid w:val="00D47A23"/>
    <w:rsid w:val="00D73BCD"/>
    <w:rsid w:val="00FD1DB3"/>
    <w:rsid w:val="75653734"/>
    <w:rsid w:val="768A2CB9"/>
    <w:rsid w:val="77F61FF2"/>
    <w:rsid w:val="BFFB1D4D"/>
    <w:rsid w:val="BFFDBDBA"/>
    <w:rsid w:val="DEFD071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122</Words>
  <Characters>702</Characters>
  <Lines>5</Lines>
  <Paragraphs>1</Paragraphs>
  <TotalTime>0</TotalTime>
  <ScaleCrop>false</ScaleCrop>
  <LinksUpToDate>false</LinksUpToDate>
  <CharactersWithSpaces>823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2020-10-29T18:04:00Z</dcterms:created>
  <dc:creator>User</dc:creator>
  <cp:lastModifiedBy>吴松巍</cp:lastModifiedBy>
  <dcterms:modified xsi:type="dcterms:W3CDTF">2022-06-24T14:10:52Z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